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FA236" w14:textId="77777777" w:rsidR="00F41303" w:rsidRDefault="00F41303">
      <w:pPr>
        <w:jc w:val="right"/>
      </w:pPr>
    </w:p>
    <w:p w14:paraId="3D8ECE27" w14:textId="77777777" w:rsidR="00F41303" w:rsidRDefault="00000000">
      <w:pPr>
        <w:jc w:val="center"/>
      </w:pPr>
      <w:r>
        <w:rPr>
          <w:noProof/>
        </w:rPr>
        <w:drawing>
          <wp:inline distT="0" distB="0" distL="0" distR="0" wp14:anchorId="40E2B457" wp14:editId="542D5694">
            <wp:extent cx="5628005" cy="8382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00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79486" w14:textId="77777777" w:rsidR="00F41303" w:rsidRDefault="00F41303">
      <w:pPr>
        <w:jc w:val="left"/>
      </w:pPr>
    </w:p>
    <w:p w14:paraId="2E5990CD" w14:textId="77777777" w:rsidR="00F41303" w:rsidRDefault="00F41303">
      <w:pPr>
        <w:jc w:val="left"/>
      </w:pPr>
    </w:p>
    <w:p w14:paraId="3D14E42F" w14:textId="77777777" w:rsidR="00F41303" w:rsidRDefault="00F41303">
      <w:pPr>
        <w:jc w:val="left"/>
      </w:pPr>
    </w:p>
    <w:p w14:paraId="6582C580" w14:textId="77777777" w:rsidR="00F41303" w:rsidRDefault="00F41303">
      <w:pPr>
        <w:jc w:val="right"/>
      </w:pPr>
    </w:p>
    <w:p w14:paraId="64DFA4F3" w14:textId="77777777" w:rsidR="00F41303" w:rsidRDefault="00F41303">
      <w:pPr>
        <w:jc w:val="right"/>
      </w:pPr>
    </w:p>
    <w:p w14:paraId="72C7FC3B" w14:textId="77777777" w:rsidR="00F41303" w:rsidRDefault="00F41303">
      <w:pPr>
        <w:jc w:val="right"/>
      </w:pPr>
    </w:p>
    <w:p w14:paraId="7D244A3B" w14:textId="77777777" w:rsidR="00F41303" w:rsidRDefault="00F41303">
      <w:pPr>
        <w:jc w:val="right"/>
      </w:pPr>
    </w:p>
    <w:p w14:paraId="7440C1BA" w14:textId="77777777" w:rsidR="00F41303" w:rsidRDefault="00F41303">
      <w:pPr>
        <w:jc w:val="right"/>
      </w:pPr>
    </w:p>
    <w:p w14:paraId="7354E5FE" w14:textId="48E8D019" w:rsidR="00F41303" w:rsidRDefault="009D0C2F">
      <w:pPr>
        <w:jc w:val="right"/>
        <w:rPr>
          <w:sz w:val="96"/>
          <w:szCs w:val="96"/>
        </w:rPr>
      </w:pPr>
      <w:r>
        <w:rPr>
          <w:sz w:val="96"/>
          <w:szCs w:val="96"/>
        </w:rPr>
        <w:t>Cairn.Info</w:t>
      </w:r>
    </w:p>
    <w:p w14:paraId="1B0830FE" w14:textId="77777777" w:rsidR="00F41303" w:rsidRDefault="00F41303"/>
    <w:p w14:paraId="244C5385" w14:textId="77777777" w:rsidR="00F41303" w:rsidRDefault="00F41303"/>
    <w:p w14:paraId="1F2CE797" w14:textId="77777777" w:rsidR="00F41303" w:rsidRDefault="00F41303"/>
    <w:p w14:paraId="18BD5045" w14:textId="77777777" w:rsidR="00F41303" w:rsidRDefault="00000000">
      <w:r>
        <w:rPr>
          <w:noProof/>
        </w:rPr>
        <mc:AlternateContent>
          <mc:Choice Requires="wps">
            <w:drawing>
              <wp:anchor distT="0" distB="0" distL="0" distR="0" simplePos="0" relativeHeight="13" behindDoc="0" locked="0" layoutInCell="1" allowOverlap="1" wp14:anchorId="6A5F57F6" wp14:editId="66BE5D4B">
                <wp:simplePos x="0" y="0"/>
                <wp:positionH relativeFrom="column">
                  <wp:posOffset>114300</wp:posOffset>
                </wp:positionH>
                <wp:positionV relativeFrom="paragraph">
                  <wp:posOffset>101600</wp:posOffset>
                </wp:positionV>
                <wp:extent cx="5793740" cy="425958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3120" cy="42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09C89A8" w14:textId="77777777" w:rsidR="00F41303" w:rsidRDefault="00F41303">
                            <w:pPr>
                              <w:pStyle w:val="Contenudecadre"/>
                              <w:jc w:val="right"/>
                            </w:pPr>
                          </w:p>
                          <w:p w14:paraId="3059B5EB" w14:textId="77777777" w:rsidR="00F41303" w:rsidRDefault="00F41303">
                            <w:pPr>
                              <w:pStyle w:val="Contenudecadre"/>
                              <w:jc w:val="right"/>
                            </w:pPr>
                          </w:p>
                          <w:p w14:paraId="7CA4C193" w14:textId="77777777" w:rsidR="00F41303" w:rsidRDefault="00F41303">
                            <w:pPr>
                              <w:pStyle w:val="Contenudecadre"/>
                              <w:jc w:val="right"/>
                            </w:pPr>
                          </w:p>
                          <w:p w14:paraId="57A31000" w14:textId="77777777" w:rsidR="00F41303" w:rsidRDefault="00F41303">
                            <w:pPr>
                              <w:pStyle w:val="Contenudecadre"/>
                              <w:jc w:val="right"/>
                            </w:pPr>
                          </w:p>
                          <w:p w14:paraId="25A9A38C" w14:textId="417327EC" w:rsidR="00F41303" w:rsidRDefault="00000000">
                            <w:pPr>
                              <w:pStyle w:val="Contenudecadre"/>
                              <w:jc w:val="right"/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</w:rPr>
                              <w:t>Proposition Commerciale</w:t>
                            </w:r>
                          </w:p>
                          <w:p w14:paraId="233C3C21" w14:textId="2808908E" w:rsidR="008F0318" w:rsidRDefault="008F0318">
                            <w:pPr>
                              <w:pStyle w:val="Contenudecadre"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</w:rPr>
                              <w:t>Etude</w:t>
                            </w:r>
                            <w:r w:rsidR="00BC5C27"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</w:rPr>
                              <w:t xml:space="preserve"> déploiement de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</w:rPr>
                              <w:t>LLM</w:t>
                            </w:r>
                            <w:r w:rsidR="00BC5C27"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</w:rPr>
                              <w:t>s en local</w:t>
                            </w:r>
                          </w:p>
                          <w:p w14:paraId="77F3F9A3" w14:textId="6435C8E4" w:rsidR="00F41303" w:rsidRDefault="00F41303">
                            <w:pPr>
                              <w:pStyle w:val="Contenudecadre"/>
                              <w:jc w:val="right"/>
                            </w:pPr>
                          </w:p>
                          <w:p w14:paraId="65BCE2DD" w14:textId="77777777" w:rsidR="00F41303" w:rsidRDefault="00F41303">
                            <w:pPr>
                              <w:pStyle w:val="Contenudecadre"/>
                              <w:jc w:val="right"/>
                            </w:pPr>
                          </w:p>
                          <w:p w14:paraId="1A5833D8" w14:textId="77777777" w:rsidR="00F41303" w:rsidRDefault="00F41303">
                            <w:pPr>
                              <w:pStyle w:val="Contenudecadre"/>
                            </w:pPr>
                          </w:p>
                          <w:p w14:paraId="44C9AD1A" w14:textId="77777777" w:rsidR="00F41303" w:rsidRDefault="00F41303">
                            <w:pPr>
                              <w:pStyle w:val="Contenudecadre"/>
                            </w:pPr>
                          </w:p>
                          <w:p w14:paraId="08028ACD" w14:textId="77777777" w:rsidR="00F41303" w:rsidRDefault="00F41303">
                            <w:pPr>
                              <w:pStyle w:val="Contenudecadre"/>
                            </w:pPr>
                          </w:p>
                          <w:p w14:paraId="64939178" w14:textId="77777777" w:rsidR="00F41303" w:rsidRDefault="00F41303">
                            <w:pPr>
                              <w:pStyle w:val="Contenudecadre"/>
                            </w:pPr>
                          </w:p>
                          <w:p w14:paraId="0C408EE0" w14:textId="77777777" w:rsidR="00F41303" w:rsidRDefault="00F41303">
                            <w:pPr>
                              <w:pStyle w:val="Contenudecadre"/>
                            </w:pPr>
                          </w:p>
                          <w:p w14:paraId="23B5D888" w14:textId="77777777" w:rsidR="00F41303" w:rsidRDefault="00F41303">
                            <w:pPr>
                              <w:pStyle w:val="Contenudecadre"/>
                            </w:pPr>
                          </w:p>
                          <w:p w14:paraId="124092E1" w14:textId="3892612F" w:rsidR="00F41303" w:rsidRDefault="00000000">
                            <w:pPr>
                              <w:pStyle w:val="Contenudecadre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>Client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 xml:space="preserve"> : </w:t>
                            </w:r>
                            <w:r w:rsidR="009D0C2F"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Cairn.Info</w:t>
                            </w:r>
                          </w:p>
                          <w:p w14:paraId="524F816D" w14:textId="49ECB571" w:rsidR="00F41303" w:rsidRDefault="00000000">
                            <w:pPr>
                              <w:pStyle w:val="Contenudecadre"/>
                              <w:rPr>
                                <w:rFonts w:ascii="Arial" w:eastAsia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>Date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 xml:space="preserve"> : </w:t>
                            </w:r>
                            <w:r w:rsidR="009D0C2F"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11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 xml:space="preserve"> octobre 2024</w:t>
                            </w:r>
                          </w:p>
                          <w:p w14:paraId="4260E2C2" w14:textId="37206D87" w:rsidR="002F3DE3" w:rsidRDefault="002F3DE3">
                            <w:pPr>
                              <w:pStyle w:val="Contenudecadre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Version : v</w:t>
                            </w:r>
                            <w:r w:rsidR="009D0C2F"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1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5F57F6" id="Rectangle 2" o:spid="_x0000_s1026" style="position:absolute;left:0;text-align:left;margin-left:9pt;margin-top:8pt;width:456.2pt;height:335.4pt;z-index:1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" filled="f" stroked="f">
                <v:textbox>
                  <w:txbxContent>
                    <w:p w14:paraId="209C89A8" w14:textId="77777777" w:rsidR="00F41303" w:rsidRDefault="00F41303">
                      <w:pPr>
                        <w:pStyle w:val="Contenudecadre"/>
                        <w:jc w:val="right"/>
                      </w:pPr>
                    </w:p>
                    <w:p w14:paraId="3059B5EB" w14:textId="77777777" w:rsidR="00F41303" w:rsidRDefault="00F41303">
                      <w:pPr>
                        <w:pStyle w:val="Contenudecadre"/>
                        <w:jc w:val="right"/>
                      </w:pPr>
                    </w:p>
                    <w:p w14:paraId="7CA4C193" w14:textId="77777777" w:rsidR="00F41303" w:rsidRDefault="00F41303">
                      <w:pPr>
                        <w:pStyle w:val="Contenudecadre"/>
                        <w:jc w:val="right"/>
                      </w:pPr>
                    </w:p>
                    <w:p w14:paraId="57A31000" w14:textId="77777777" w:rsidR="00F41303" w:rsidRDefault="00F41303">
                      <w:pPr>
                        <w:pStyle w:val="Contenudecadre"/>
                        <w:jc w:val="right"/>
                      </w:pPr>
                    </w:p>
                    <w:p w14:paraId="25A9A38C" w14:textId="417327EC" w:rsidR="00F41303" w:rsidRDefault="00000000">
                      <w:pPr>
                        <w:pStyle w:val="Contenudecadre"/>
                        <w:jc w:val="right"/>
                        <w:rPr>
                          <w:rFonts w:ascii="Arial" w:eastAsia="Arial" w:hAnsi="Arial" w:cs="Arial"/>
                          <w:color w:val="000000"/>
                          <w:sz w:val="32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32"/>
                        </w:rPr>
                        <w:t>Proposition Commerciale</w:t>
                      </w:r>
                    </w:p>
                    <w:p w14:paraId="233C3C21" w14:textId="2808908E" w:rsidR="008F0318" w:rsidRDefault="008F0318">
                      <w:pPr>
                        <w:pStyle w:val="Contenudecadre"/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32"/>
                        </w:rPr>
                        <w:t>Etude</w:t>
                      </w:r>
                      <w:r w:rsidR="00BC5C27">
                        <w:rPr>
                          <w:rFonts w:ascii="Arial" w:eastAsia="Arial" w:hAnsi="Arial" w:cs="Arial"/>
                          <w:color w:val="000000"/>
                          <w:sz w:val="32"/>
                        </w:rPr>
                        <w:t xml:space="preserve"> déploiement de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32"/>
                        </w:rPr>
                        <w:t>LLM</w:t>
                      </w:r>
                      <w:r w:rsidR="00BC5C27">
                        <w:rPr>
                          <w:rFonts w:ascii="Arial" w:eastAsia="Arial" w:hAnsi="Arial" w:cs="Arial"/>
                          <w:color w:val="000000"/>
                          <w:sz w:val="32"/>
                        </w:rPr>
                        <w:t>s en local</w:t>
                      </w:r>
                    </w:p>
                    <w:p w14:paraId="77F3F9A3" w14:textId="6435C8E4" w:rsidR="00F41303" w:rsidRDefault="00F41303">
                      <w:pPr>
                        <w:pStyle w:val="Contenudecadre"/>
                        <w:jc w:val="right"/>
                      </w:pPr>
                    </w:p>
                    <w:p w14:paraId="65BCE2DD" w14:textId="77777777" w:rsidR="00F41303" w:rsidRDefault="00F41303">
                      <w:pPr>
                        <w:pStyle w:val="Contenudecadre"/>
                        <w:jc w:val="right"/>
                      </w:pPr>
                    </w:p>
                    <w:p w14:paraId="1A5833D8" w14:textId="77777777" w:rsidR="00F41303" w:rsidRDefault="00F41303">
                      <w:pPr>
                        <w:pStyle w:val="Contenudecadre"/>
                      </w:pPr>
                    </w:p>
                    <w:p w14:paraId="44C9AD1A" w14:textId="77777777" w:rsidR="00F41303" w:rsidRDefault="00F41303">
                      <w:pPr>
                        <w:pStyle w:val="Contenudecadre"/>
                      </w:pPr>
                    </w:p>
                    <w:p w14:paraId="08028ACD" w14:textId="77777777" w:rsidR="00F41303" w:rsidRDefault="00F41303">
                      <w:pPr>
                        <w:pStyle w:val="Contenudecadre"/>
                      </w:pPr>
                    </w:p>
                    <w:p w14:paraId="64939178" w14:textId="77777777" w:rsidR="00F41303" w:rsidRDefault="00F41303">
                      <w:pPr>
                        <w:pStyle w:val="Contenudecadre"/>
                      </w:pPr>
                    </w:p>
                    <w:p w14:paraId="0C408EE0" w14:textId="77777777" w:rsidR="00F41303" w:rsidRDefault="00F41303">
                      <w:pPr>
                        <w:pStyle w:val="Contenudecadre"/>
                      </w:pPr>
                    </w:p>
                    <w:p w14:paraId="23B5D888" w14:textId="77777777" w:rsidR="00F41303" w:rsidRDefault="00F41303">
                      <w:pPr>
                        <w:pStyle w:val="Contenudecadre"/>
                      </w:pPr>
                    </w:p>
                    <w:p w14:paraId="124092E1" w14:textId="3892612F" w:rsidR="00F41303" w:rsidRDefault="00000000">
                      <w:pPr>
                        <w:pStyle w:val="Contenudecadre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>Client</w:t>
                      </w:r>
                      <w:r>
                        <w:rPr>
                          <w:rFonts w:ascii="Arial" w:eastAsia="Arial" w:hAnsi="Arial" w:cs="Arial"/>
                          <w:color w:val="000000"/>
                        </w:rPr>
                        <w:t xml:space="preserve"> : </w:t>
                      </w:r>
                      <w:r w:rsidR="009D0C2F">
                        <w:rPr>
                          <w:rFonts w:ascii="Arial" w:eastAsia="Arial" w:hAnsi="Arial" w:cs="Arial"/>
                          <w:color w:val="000000"/>
                        </w:rPr>
                        <w:t>Cairn.Info</w:t>
                      </w:r>
                    </w:p>
                    <w:p w14:paraId="524F816D" w14:textId="49ECB571" w:rsidR="00F41303" w:rsidRDefault="00000000">
                      <w:pPr>
                        <w:pStyle w:val="Contenudecadre"/>
                        <w:rPr>
                          <w:rFonts w:ascii="Arial" w:eastAsia="Arial" w:hAnsi="Arial" w:cs="Arial"/>
                          <w:color w:val="00000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>Date</w:t>
                      </w:r>
                      <w:r>
                        <w:rPr>
                          <w:rFonts w:ascii="Arial" w:eastAsia="Arial" w:hAnsi="Arial" w:cs="Arial"/>
                          <w:color w:val="000000"/>
                        </w:rPr>
                        <w:t xml:space="preserve"> : </w:t>
                      </w:r>
                      <w:r w:rsidR="009D0C2F">
                        <w:rPr>
                          <w:rFonts w:ascii="Arial" w:eastAsia="Arial" w:hAnsi="Arial" w:cs="Arial"/>
                          <w:color w:val="000000"/>
                        </w:rPr>
                        <w:t>11</w:t>
                      </w:r>
                      <w:r>
                        <w:rPr>
                          <w:rFonts w:ascii="Arial" w:eastAsia="Arial" w:hAnsi="Arial" w:cs="Arial"/>
                          <w:color w:val="000000"/>
                        </w:rPr>
                        <w:t xml:space="preserve"> octobre 2024</w:t>
                      </w:r>
                    </w:p>
                    <w:p w14:paraId="4260E2C2" w14:textId="37206D87" w:rsidR="002F3DE3" w:rsidRDefault="002F3DE3">
                      <w:pPr>
                        <w:pStyle w:val="Contenudecadre"/>
                      </w:pPr>
                      <w:r>
                        <w:rPr>
                          <w:rFonts w:ascii="Arial" w:eastAsia="Arial" w:hAnsi="Arial" w:cs="Arial"/>
                          <w:color w:val="000000"/>
                        </w:rPr>
                        <w:t>Version : v</w:t>
                      </w:r>
                      <w:r w:rsidR="009D0C2F">
                        <w:rPr>
                          <w:rFonts w:ascii="Arial" w:eastAsia="Arial" w:hAnsi="Arial" w:cs="Arial"/>
                          <w:color w:val="00000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31BD1453" w14:textId="77777777" w:rsidR="00F41303" w:rsidRDefault="00F41303"/>
    <w:p w14:paraId="3DC182E7" w14:textId="77777777" w:rsidR="00F41303" w:rsidRDefault="00F41303"/>
    <w:p w14:paraId="43C7AE16" w14:textId="77777777" w:rsidR="00F41303" w:rsidRDefault="00F41303"/>
    <w:p w14:paraId="5E6E577C" w14:textId="77777777" w:rsidR="00F41303" w:rsidRDefault="00F41303"/>
    <w:p w14:paraId="4A1F138D" w14:textId="77777777" w:rsidR="00F41303" w:rsidRDefault="00F41303"/>
    <w:p w14:paraId="253DEA75" w14:textId="77777777" w:rsidR="00F41303" w:rsidRDefault="00F41303"/>
    <w:p w14:paraId="53584300" w14:textId="77777777" w:rsidR="00F41303" w:rsidRDefault="00F41303">
      <w:pPr>
        <w:jc w:val="right"/>
      </w:pPr>
    </w:p>
    <w:p w14:paraId="7C0F2F30" w14:textId="77777777" w:rsidR="00F41303" w:rsidRDefault="00F41303"/>
    <w:p w14:paraId="6D923C9F" w14:textId="77777777" w:rsidR="00F41303" w:rsidRDefault="00F41303"/>
    <w:p w14:paraId="1E2C8717" w14:textId="77777777" w:rsidR="00F41303" w:rsidRDefault="00F41303"/>
    <w:p w14:paraId="2D47436A" w14:textId="77777777" w:rsidR="00F41303" w:rsidRDefault="00F41303"/>
    <w:p w14:paraId="21F20CFB" w14:textId="77777777" w:rsidR="00F41303" w:rsidRDefault="00F41303"/>
    <w:p w14:paraId="5DE8B9FF" w14:textId="77777777" w:rsidR="00F41303" w:rsidRDefault="00F41303"/>
    <w:p w14:paraId="44344A0C" w14:textId="77777777" w:rsidR="00F41303" w:rsidRDefault="00F41303"/>
    <w:p w14:paraId="2509831B" w14:textId="77777777" w:rsidR="00F41303" w:rsidRDefault="00F41303"/>
    <w:p w14:paraId="78F766FD" w14:textId="77777777" w:rsidR="00F41303" w:rsidRDefault="00F41303"/>
    <w:p w14:paraId="4637035A" w14:textId="77777777" w:rsidR="00F41303" w:rsidRDefault="00F41303"/>
    <w:p w14:paraId="47886EE2" w14:textId="77777777" w:rsidR="00F41303" w:rsidRDefault="00F41303"/>
    <w:p w14:paraId="5812B01D" w14:textId="77777777" w:rsidR="00F41303" w:rsidRDefault="00F41303"/>
    <w:p w14:paraId="5FFB2478" w14:textId="77777777" w:rsidR="00F41303" w:rsidRDefault="00F41303"/>
    <w:p w14:paraId="40B30AED" w14:textId="77777777" w:rsidR="00F41303" w:rsidRDefault="00F41303"/>
    <w:p w14:paraId="2FB6FF30" w14:textId="77777777" w:rsidR="00F41303" w:rsidRDefault="00F41303"/>
    <w:p w14:paraId="1A68AD28" w14:textId="77777777" w:rsidR="00F41303" w:rsidRDefault="00000000">
      <w:pPr>
        <w:spacing w:after="160" w:line="259" w:lineRule="auto"/>
        <w:jc w:val="left"/>
      </w:pPr>
      <w:r>
        <w:lastRenderedPageBreak/>
        <w:t>Destinataire :</w:t>
      </w:r>
    </w:p>
    <w:p w14:paraId="3CC78D68" w14:textId="77777777" w:rsidR="00F41303" w:rsidRDefault="00F41303"/>
    <w:tbl>
      <w:tblPr>
        <w:tblW w:w="9214" w:type="dxa"/>
        <w:tblLook w:val="0000" w:firstRow="0" w:lastRow="0" w:firstColumn="0" w:lastColumn="0" w:noHBand="0" w:noVBand="0"/>
      </w:tblPr>
      <w:tblGrid>
        <w:gridCol w:w="2537"/>
        <w:gridCol w:w="6677"/>
      </w:tblGrid>
      <w:tr w:rsidR="00F41303" w14:paraId="6EE62054" w14:textId="77777777">
        <w:trPr>
          <w:trHeight w:val="1005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89942" w14:textId="5FFD17C5" w:rsidR="00F41303" w:rsidRDefault="009D0C2F">
            <w:pPr>
              <w:spacing w:before="120" w:after="120"/>
              <w:ind w:left="72" w:right="2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Cairn.Info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C67F1" w14:textId="77777777" w:rsidR="00F41303" w:rsidRDefault="00F41303">
            <w:pPr>
              <w:tabs>
                <w:tab w:val="left" w:pos="2056"/>
                <w:tab w:val="left" w:pos="3899"/>
              </w:tabs>
              <w:ind w:left="357"/>
              <w:rPr>
                <w:color w:val="000000"/>
                <w:sz w:val="20"/>
                <w:szCs w:val="20"/>
              </w:rPr>
            </w:pPr>
          </w:p>
          <w:p w14:paraId="7EDC8920" w14:textId="19C76DBF" w:rsidR="00F41303" w:rsidRDefault="009D0C2F">
            <w:pPr>
              <w:tabs>
                <w:tab w:val="left" w:pos="2056"/>
                <w:tab w:val="left" w:pos="3899"/>
              </w:tabs>
              <w:ind w:left="357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Jean-Baptiste De Vathaire</w:t>
            </w:r>
          </w:p>
          <w:p w14:paraId="6D858523" w14:textId="6A58AD72" w:rsidR="00F41303" w:rsidRPr="009D0C2F" w:rsidRDefault="00000000">
            <w:pPr>
              <w:tabs>
                <w:tab w:val="left" w:pos="2056"/>
                <w:tab w:val="left" w:pos="3899"/>
              </w:tabs>
              <w:ind w:left="357"/>
              <w:rPr>
                <w:sz w:val="20"/>
                <w:szCs w:val="20"/>
              </w:rPr>
            </w:pPr>
            <w:r w:rsidRPr="009D0C2F">
              <w:rPr>
                <w:color w:val="000000"/>
                <w:sz w:val="20"/>
                <w:szCs w:val="20"/>
              </w:rPr>
              <w:t xml:space="preserve">Courriel : </w:t>
            </w:r>
            <w:r w:rsidR="009D0C2F" w:rsidRPr="009D0C2F">
              <w:rPr>
                <w:sz w:val="20"/>
                <w:szCs w:val="20"/>
              </w:rPr>
              <w:t>jb.devathaire@cairn.info</w:t>
            </w:r>
          </w:p>
          <w:p w14:paraId="36517AF0" w14:textId="77777777" w:rsidR="00F41303" w:rsidRDefault="00F41303">
            <w:pPr>
              <w:tabs>
                <w:tab w:val="left" w:pos="2056"/>
                <w:tab w:val="left" w:pos="3899"/>
              </w:tabs>
              <w:ind w:left="357"/>
              <w:rPr>
                <w:color w:val="000000"/>
                <w:sz w:val="20"/>
                <w:szCs w:val="20"/>
              </w:rPr>
            </w:pPr>
          </w:p>
        </w:tc>
      </w:tr>
    </w:tbl>
    <w:p w14:paraId="0D7319E0" w14:textId="77777777" w:rsidR="00F41303" w:rsidRDefault="00F41303"/>
    <w:p w14:paraId="13B45475" w14:textId="77777777" w:rsidR="00F41303" w:rsidRDefault="00F41303"/>
    <w:p w14:paraId="0818DB2F" w14:textId="77777777" w:rsidR="00F41303" w:rsidRDefault="00000000">
      <w:r>
        <w:t>Auteur :</w:t>
      </w:r>
    </w:p>
    <w:p w14:paraId="3C9D42E9" w14:textId="77777777" w:rsidR="00F41303" w:rsidRDefault="00F41303"/>
    <w:tbl>
      <w:tblPr>
        <w:tblW w:w="9214" w:type="dxa"/>
        <w:tblLook w:val="0000" w:firstRow="0" w:lastRow="0" w:firstColumn="0" w:lastColumn="0" w:noHBand="0" w:noVBand="0"/>
      </w:tblPr>
      <w:tblGrid>
        <w:gridCol w:w="2479"/>
        <w:gridCol w:w="6735"/>
      </w:tblGrid>
      <w:tr w:rsidR="00F41303" w14:paraId="5BA5F5B1" w14:textId="77777777">
        <w:trPr>
          <w:trHeight w:val="146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CBE41" w14:textId="77777777" w:rsidR="00F41303" w:rsidRDefault="00000000">
            <w:pPr>
              <w:spacing w:before="120" w:after="120"/>
              <w:ind w:left="72" w:right="215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300DF9C9" wp14:editId="2334714F">
                  <wp:extent cx="1200150" cy="179070"/>
                  <wp:effectExtent l="0" t="0" r="0" b="0"/>
                  <wp:docPr id="4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79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BCD1C" w14:textId="77777777" w:rsidR="00F41303" w:rsidRDefault="00F41303">
            <w:pPr>
              <w:tabs>
                <w:tab w:val="left" w:pos="2056"/>
                <w:tab w:val="left" w:pos="3899"/>
              </w:tabs>
              <w:ind w:left="357"/>
              <w:rPr>
                <w:color w:val="000000"/>
                <w:sz w:val="20"/>
                <w:szCs w:val="20"/>
              </w:rPr>
            </w:pPr>
          </w:p>
          <w:p w14:paraId="1CB86AA3" w14:textId="77777777" w:rsidR="00F41303" w:rsidRDefault="00000000">
            <w:pPr>
              <w:tabs>
                <w:tab w:val="left" w:pos="2056"/>
                <w:tab w:val="left" w:pos="3899"/>
              </w:tabs>
              <w:ind w:left="35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Vincent Nibart</w:t>
            </w:r>
          </w:p>
          <w:p w14:paraId="69DFC349" w14:textId="77777777" w:rsidR="00F41303" w:rsidRDefault="00000000">
            <w:pPr>
              <w:tabs>
                <w:tab w:val="left" w:pos="2056"/>
                <w:tab w:val="left" w:pos="3899"/>
              </w:tabs>
              <w:ind w:left="3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Téléphone : +33 (0)6 25 68 08 12</w:t>
            </w:r>
          </w:p>
          <w:p w14:paraId="4853B0B8" w14:textId="77777777" w:rsidR="00F41303" w:rsidRDefault="00000000">
            <w:pPr>
              <w:tabs>
                <w:tab w:val="left" w:pos="2056"/>
                <w:tab w:val="left" w:pos="3899"/>
              </w:tabs>
              <w:ind w:left="357"/>
            </w:pPr>
            <w:r>
              <w:rPr>
                <w:color w:val="000000"/>
                <w:sz w:val="20"/>
                <w:szCs w:val="20"/>
              </w:rPr>
              <w:t>Courriel :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hyperlink r:id="rId13">
              <w:r w:rsidR="00F41303">
                <w:t>vincent.nibart@kairntech.com</w:t>
              </w:r>
            </w:hyperlink>
          </w:p>
          <w:p w14:paraId="4DAF5D95" w14:textId="77777777" w:rsidR="00F41303" w:rsidRDefault="00F41303">
            <w:pPr>
              <w:tabs>
                <w:tab w:val="left" w:pos="2056"/>
                <w:tab w:val="left" w:pos="3899"/>
              </w:tabs>
              <w:rPr>
                <w:color w:val="000000"/>
                <w:sz w:val="20"/>
                <w:szCs w:val="20"/>
              </w:rPr>
            </w:pPr>
          </w:p>
        </w:tc>
      </w:tr>
    </w:tbl>
    <w:p w14:paraId="08CF7BF8" w14:textId="77777777" w:rsidR="00F41303" w:rsidRDefault="00F41303"/>
    <w:p w14:paraId="1AD38574" w14:textId="77777777" w:rsidR="00F41303" w:rsidRDefault="00F41303">
      <w:pPr>
        <w:pStyle w:val="Heading1"/>
        <w:ind w:left="0" w:firstLine="0"/>
      </w:pPr>
    </w:p>
    <w:p w14:paraId="3FB37AFF" w14:textId="77777777" w:rsidR="00F41303" w:rsidRDefault="00F41303"/>
    <w:p w14:paraId="638269E4" w14:textId="77777777" w:rsidR="00F41303" w:rsidRDefault="00F41303"/>
    <w:p w14:paraId="1D254731" w14:textId="77777777" w:rsidR="00F41303" w:rsidRDefault="00F41303"/>
    <w:p w14:paraId="3A28E3D7" w14:textId="77777777" w:rsidR="00F41303" w:rsidRDefault="00F41303"/>
    <w:p w14:paraId="4DB97C0E" w14:textId="77777777" w:rsidR="00F41303" w:rsidRDefault="00F41303"/>
    <w:p w14:paraId="5FD913D4" w14:textId="77777777" w:rsidR="00F41303" w:rsidRDefault="00F41303"/>
    <w:p w14:paraId="25DA97B1" w14:textId="77777777" w:rsidR="00F41303" w:rsidRDefault="00F41303"/>
    <w:p w14:paraId="4DFA1573" w14:textId="77777777" w:rsidR="00F41303" w:rsidRDefault="00F41303"/>
    <w:p w14:paraId="0E15C6CE" w14:textId="77777777" w:rsidR="00F41303" w:rsidRDefault="00F41303"/>
    <w:p w14:paraId="74788122" w14:textId="77777777" w:rsidR="00F41303" w:rsidRDefault="00F41303"/>
    <w:p w14:paraId="4DFEED50" w14:textId="77777777" w:rsidR="00F41303" w:rsidRDefault="00F41303"/>
    <w:p w14:paraId="47E2E88F" w14:textId="77777777" w:rsidR="00F41303" w:rsidRDefault="00F41303"/>
    <w:p w14:paraId="67008F43" w14:textId="77777777" w:rsidR="00F41303" w:rsidRDefault="00F41303"/>
    <w:p w14:paraId="1B84EAF6" w14:textId="77777777" w:rsidR="00F41303" w:rsidRDefault="00F41303"/>
    <w:p w14:paraId="5536AF3D" w14:textId="77777777" w:rsidR="00F41303" w:rsidRDefault="00F41303"/>
    <w:p w14:paraId="2DEDA921" w14:textId="77777777" w:rsidR="00F41303" w:rsidRDefault="00F41303"/>
    <w:p w14:paraId="117E1508" w14:textId="77777777" w:rsidR="00F41303" w:rsidRDefault="00F41303"/>
    <w:p w14:paraId="2CF996AB" w14:textId="77777777" w:rsidR="00F41303" w:rsidRDefault="00F41303"/>
    <w:p w14:paraId="7E15F1E3" w14:textId="77777777" w:rsidR="00F41303" w:rsidRDefault="00F41303"/>
    <w:p w14:paraId="2AED9484" w14:textId="77777777" w:rsidR="00F41303" w:rsidRDefault="00F41303"/>
    <w:p w14:paraId="776759F3" w14:textId="77777777" w:rsidR="00F41303" w:rsidRDefault="00F41303"/>
    <w:sdt>
      <w:sdtPr>
        <w:id w:val="-1099558427"/>
        <w:docPartObj>
          <w:docPartGallery w:val="Table of Contents"/>
          <w:docPartUnique/>
        </w:docPartObj>
      </w:sdtPr>
      <w:sdtContent>
        <w:p w14:paraId="395A91DD" w14:textId="7030A680" w:rsidR="00405A8D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rPr>
              <w:rStyle w:val="Sautdindex"/>
              <w:webHidden/>
            </w:rPr>
            <w:instrText>TOC \z \o "1-9" \u \h</w:instrText>
          </w:r>
          <w:r>
            <w:rPr>
              <w:rStyle w:val="Sautdindex"/>
            </w:rPr>
            <w:fldChar w:fldCharType="separate"/>
          </w:r>
          <w:hyperlink w:anchor="_Toc179548968" w:history="1">
            <w:r w:rsidR="00405A8D" w:rsidRPr="008E7D65">
              <w:rPr>
                <w:rStyle w:val="Hyperlink"/>
                <w:noProof/>
              </w:rPr>
              <w:t>1.</w:t>
            </w:r>
            <w:r w:rsidR="00405A8D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405A8D" w:rsidRPr="008E7D65">
              <w:rPr>
                <w:rStyle w:val="Hyperlink"/>
                <w:noProof/>
              </w:rPr>
              <w:t>RESUME EXECUTIF</w:t>
            </w:r>
            <w:r w:rsidR="00405A8D">
              <w:rPr>
                <w:noProof/>
                <w:webHidden/>
              </w:rPr>
              <w:tab/>
            </w:r>
            <w:r w:rsidR="00405A8D">
              <w:rPr>
                <w:noProof/>
                <w:webHidden/>
              </w:rPr>
              <w:fldChar w:fldCharType="begin"/>
            </w:r>
            <w:r w:rsidR="00405A8D">
              <w:rPr>
                <w:noProof/>
                <w:webHidden/>
              </w:rPr>
              <w:instrText xml:space="preserve"> PAGEREF _Toc179548968 \h </w:instrText>
            </w:r>
            <w:r w:rsidR="00405A8D">
              <w:rPr>
                <w:noProof/>
                <w:webHidden/>
              </w:rPr>
            </w:r>
            <w:r w:rsidR="00405A8D">
              <w:rPr>
                <w:noProof/>
                <w:webHidden/>
              </w:rPr>
              <w:fldChar w:fldCharType="separate"/>
            </w:r>
            <w:r w:rsidR="00405A8D">
              <w:rPr>
                <w:noProof/>
                <w:webHidden/>
              </w:rPr>
              <w:t>4</w:t>
            </w:r>
            <w:r w:rsidR="00405A8D">
              <w:rPr>
                <w:noProof/>
                <w:webHidden/>
              </w:rPr>
              <w:fldChar w:fldCharType="end"/>
            </w:r>
          </w:hyperlink>
        </w:p>
        <w:p w14:paraId="629A9251" w14:textId="5D13997B" w:rsidR="00405A8D" w:rsidRDefault="00405A8D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9548969" w:history="1">
            <w:r w:rsidRPr="008E7D65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8E7D65">
              <w:rPr>
                <w:rStyle w:val="Hyperlink"/>
                <w:noProof/>
              </w:rPr>
              <w:t>HYPOTHESES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_Toc179548969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EC0EC2" w14:textId="2FD36916" w:rsidR="00405A8D" w:rsidRDefault="00405A8D">
          <w:pPr>
            <w:pStyle w:val="TOC2"/>
            <w:tabs>
              <w:tab w:val="left" w:pos="880"/>
              <w:tab w:val="righ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9548970" w:history="1">
            <w:r w:rsidRPr="008E7D65">
              <w:rPr>
                <w:rStyle w:val="Hyperlink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8E7D65">
              <w:rPr>
                <w:rStyle w:val="Hyperlink"/>
                <w:noProof/>
              </w:rPr>
              <w:t>Résumé automatique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_Toc179548970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FF0072" w14:textId="43E2720F" w:rsidR="00405A8D" w:rsidRDefault="00405A8D">
          <w:pPr>
            <w:pStyle w:val="TOC2"/>
            <w:tabs>
              <w:tab w:val="left" w:pos="880"/>
              <w:tab w:val="righ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9548971" w:history="1">
            <w:r w:rsidRPr="008E7D65">
              <w:rPr>
                <w:rStyle w:val="Hyperlink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8E7D65">
              <w:rPr>
                <w:rStyle w:val="Hyperlink"/>
                <w:noProof/>
              </w:rPr>
              <w:t>Question-Réponse RAG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_Toc179548971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C0D254" w14:textId="3AE825B3" w:rsidR="00405A8D" w:rsidRDefault="00405A8D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9548972" w:history="1">
            <w:r w:rsidRPr="008E7D65">
              <w:rPr>
                <w:rStyle w:val="Hyperlink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8E7D65">
              <w:rPr>
                <w:rStyle w:val="Hyperlink"/>
                <w:noProof/>
              </w:rPr>
              <w:t>PRESTATIONS DE SERVICE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_Toc179548972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51D435" w14:textId="687E69CA" w:rsidR="00405A8D" w:rsidRDefault="00405A8D">
          <w:pPr>
            <w:pStyle w:val="TOC2"/>
            <w:tabs>
              <w:tab w:val="left" w:pos="880"/>
              <w:tab w:val="righ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9548973" w:history="1">
            <w:r w:rsidRPr="008E7D65">
              <w:rPr>
                <w:rStyle w:val="Hyperlink"/>
                <w:noProof/>
              </w:rPr>
              <w:t>3.1.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8E7D65">
              <w:rPr>
                <w:rStyle w:val="Hyperlink"/>
                <w:noProof/>
              </w:rPr>
              <w:t>Lotissement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_Toc179548973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46BA1E" w14:textId="65447729" w:rsidR="00405A8D" w:rsidRDefault="00405A8D">
          <w:pPr>
            <w:pStyle w:val="TOC2"/>
            <w:tabs>
              <w:tab w:val="left" w:pos="880"/>
              <w:tab w:val="righ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9548974" w:history="1">
            <w:r w:rsidRPr="008E7D65">
              <w:rPr>
                <w:rStyle w:val="Hyperlink"/>
                <w:noProof/>
              </w:rPr>
              <w:t>3.2.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8E7D65">
              <w:rPr>
                <w:rStyle w:val="Hyperlink"/>
                <w:noProof/>
              </w:rPr>
              <w:t>Synthèse des livrables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_Toc179548974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5EC19B" w14:textId="22F1C707" w:rsidR="00405A8D" w:rsidRDefault="00405A8D">
          <w:pPr>
            <w:pStyle w:val="TOC2"/>
            <w:tabs>
              <w:tab w:val="left" w:pos="880"/>
              <w:tab w:val="righ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9548975" w:history="1">
            <w:r w:rsidRPr="008E7D65">
              <w:rPr>
                <w:rStyle w:val="Hyperlink"/>
                <w:noProof/>
              </w:rPr>
              <w:t>3.3.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8E7D65">
              <w:rPr>
                <w:rStyle w:val="Hyperlink"/>
                <w:noProof/>
              </w:rPr>
              <w:t>Planning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_Toc179548975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360D55" w14:textId="08D6B76A" w:rsidR="00405A8D" w:rsidRDefault="00405A8D">
          <w:pPr>
            <w:pStyle w:val="TOC2"/>
            <w:tabs>
              <w:tab w:val="left" w:pos="880"/>
              <w:tab w:val="righ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9548976" w:history="1">
            <w:r w:rsidRPr="008E7D65">
              <w:rPr>
                <w:rStyle w:val="Hyperlink"/>
                <w:noProof/>
              </w:rPr>
              <w:t>3.4.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8E7D65">
              <w:rPr>
                <w:rStyle w:val="Hyperlink"/>
                <w:noProof/>
              </w:rPr>
              <w:t>Intervenant Kairntech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_Toc179548976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AA4E4B" w14:textId="4D2EEEBC" w:rsidR="00405A8D" w:rsidRDefault="00405A8D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9548977" w:history="1">
            <w:r w:rsidRPr="008E7D65">
              <w:rPr>
                <w:rStyle w:val="Hyperlink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8E7D65">
              <w:rPr>
                <w:rStyle w:val="Hyperlink"/>
                <w:noProof/>
              </w:rPr>
              <w:t>PROPOSITION FINANCIÈRE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_Toc179548977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8A79FA" w14:textId="46E7BE4D" w:rsidR="00405A8D" w:rsidRDefault="00405A8D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9548978" w:history="1">
            <w:r w:rsidRPr="008E7D65">
              <w:rPr>
                <w:rStyle w:val="Hyperlink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8E7D65">
              <w:rPr>
                <w:rStyle w:val="Hyperlink"/>
                <w:noProof/>
              </w:rPr>
              <w:t>CONDITIONS GÉNÉRALES DE VENTE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_Toc179548978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76206C" w14:textId="2CAD12E9" w:rsidR="00405A8D" w:rsidRDefault="00405A8D">
          <w:pPr>
            <w:pStyle w:val="TOC2"/>
            <w:tabs>
              <w:tab w:val="left" w:pos="880"/>
              <w:tab w:val="righ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9548979" w:history="1">
            <w:r w:rsidRPr="008E7D65">
              <w:rPr>
                <w:rStyle w:val="Hyperlink"/>
                <w:noProof/>
              </w:rPr>
              <w:t>5.1.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8E7D65">
              <w:rPr>
                <w:rStyle w:val="Hyperlink"/>
                <w:noProof/>
              </w:rPr>
              <w:t>Facturation et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_Toc179548979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C69658" w14:textId="062B3BC7" w:rsidR="00405A8D" w:rsidRDefault="00405A8D">
          <w:pPr>
            <w:pStyle w:val="TOC2"/>
            <w:tabs>
              <w:tab w:val="left" w:pos="880"/>
              <w:tab w:val="righ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9548980" w:history="1">
            <w:r w:rsidRPr="008E7D65">
              <w:rPr>
                <w:rStyle w:val="Hyperlink"/>
                <w:noProof/>
              </w:rPr>
              <w:t>5.2.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8E7D65">
              <w:rPr>
                <w:rStyle w:val="Hyperlink"/>
                <w:noProof/>
              </w:rPr>
              <w:t>Validité de la proposition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_Toc179548980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826FE7" w14:textId="43FD313C" w:rsidR="00405A8D" w:rsidRDefault="00405A8D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9548981" w:history="1">
            <w:r w:rsidRPr="008E7D65">
              <w:rPr>
                <w:rStyle w:val="Hyperlink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8E7D65">
              <w:rPr>
                <w:rStyle w:val="Hyperlink"/>
                <w:noProof/>
              </w:rPr>
              <w:t>RENSEIGNEMENTS JURIDIQUES ET ADMINISTRATIFS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_Toc179548981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0BEB21" w14:textId="41AEEA3D" w:rsidR="00405A8D" w:rsidRDefault="00405A8D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9548982" w:history="1">
            <w:r w:rsidRPr="008E7D65">
              <w:rPr>
                <w:rStyle w:val="Hyperlink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8E7D65">
              <w:rPr>
                <w:rStyle w:val="Hyperlink"/>
                <w:noProof/>
              </w:rPr>
              <w:t>APPROBATION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_Toc179548982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ED47F7" w14:textId="6E480E47" w:rsidR="00F41303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2"/>
              <w:szCs w:val="22"/>
              <w14:ligatures w14:val="standardContextual"/>
            </w:rPr>
          </w:pPr>
          <w:r>
            <w:rPr>
              <w:rStyle w:val="Sautdindex"/>
            </w:rPr>
            <w:fldChar w:fldCharType="end"/>
          </w:r>
        </w:p>
      </w:sdtContent>
    </w:sdt>
    <w:p w14:paraId="03EE8A3A" w14:textId="77777777" w:rsidR="00F41303" w:rsidRDefault="00F41303">
      <w:pPr>
        <w:tabs>
          <w:tab w:val="right" w:pos="9360"/>
        </w:tabs>
        <w:spacing w:before="200" w:after="80"/>
        <w:rPr>
          <w:b/>
          <w:color w:val="000000"/>
        </w:rPr>
      </w:pPr>
    </w:p>
    <w:p w14:paraId="71398F16" w14:textId="77777777" w:rsidR="00F41303" w:rsidRDefault="00000000">
      <w:pPr>
        <w:spacing w:after="160" w:line="259" w:lineRule="auto"/>
        <w:jc w:val="left"/>
      </w:pPr>
      <w:r>
        <w:br w:type="page"/>
      </w:r>
    </w:p>
    <w:p w14:paraId="48332BCA" w14:textId="77777777" w:rsidR="00F41303" w:rsidRDefault="00000000">
      <w:pPr>
        <w:pStyle w:val="Heading1"/>
        <w:numPr>
          <w:ilvl w:val="0"/>
          <w:numId w:val="1"/>
        </w:numPr>
        <w:rPr>
          <w:color w:val="000000"/>
        </w:rPr>
      </w:pPr>
      <w:bookmarkStart w:id="0" w:name="_Toc179548968"/>
      <w:r>
        <w:rPr>
          <w:color w:val="000000"/>
        </w:rPr>
        <w:lastRenderedPageBreak/>
        <w:t>RESUME EXECUTIF</w:t>
      </w:r>
      <w:bookmarkEnd w:id="0"/>
    </w:p>
    <w:p w14:paraId="6E23B454" w14:textId="51888D40" w:rsidR="00F41303" w:rsidRDefault="00000000">
      <w:r>
        <w:t>Cette proposition faite suite à la mise en production de la solution Kairntech</w:t>
      </w:r>
      <w:r w:rsidR="00BC5C27">
        <w:t xml:space="preserve"> et à la mise au point de différents chaines de traitement (pipelines) sur des problématiques d’extraction d’information et de classification de textes.  </w:t>
      </w:r>
    </w:p>
    <w:p w14:paraId="6AC9F373" w14:textId="77777777" w:rsidR="00F41303" w:rsidRDefault="00F41303"/>
    <w:p w14:paraId="3DF265AB" w14:textId="1BFB1981" w:rsidR="00187ABC" w:rsidRDefault="00BC5C27">
      <w:r>
        <w:t xml:space="preserve">Cairn.Info souhaite à présent déployer </w:t>
      </w:r>
      <w:r w:rsidR="00187ABC">
        <w:t xml:space="preserve">deux nouveaux pipelines : </w:t>
      </w:r>
    </w:p>
    <w:p w14:paraId="3CB23F94" w14:textId="0B0E3B77" w:rsidR="00187ABC" w:rsidRDefault="00BC5C27" w:rsidP="00187ABC">
      <w:pPr>
        <w:pStyle w:val="ListParagraph"/>
        <w:numPr>
          <w:ilvl w:val="0"/>
          <w:numId w:val="11"/>
        </w:numPr>
      </w:pPr>
      <w:r>
        <w:t>un pipeline RAG de question-réponse</w:t>
      </w:r>
      <w:r w:rsidR="00187ABC">
        <w:t>,</w:t>
      </w:r>
    </w:p>
    <w:p w14:paraId="1567C216" w14:textId="488D8BAD" w:rsidR="00187ABC" w:rsidRDefault="00187ABC" w:rsidP="00187ABC">
      <w:pPr>
        <w:pStyle w:val="ListParagraph"/>
        <w:numPr>
          <w:ilvl w:val="0"/>
          <w:numId w:val="11"/>
        </w:numPr>
      </w:pPr>
      <w:r>
        <w:t xml:space="preserve">un pipeline de résumé automatique. </w:t>
      </w:r>
    </w:p>
    <w:p w14:paraId="64F50786" w14:textId="77777777" w:rsidR="00187ABC" w:rsidRDefault="00187ABC"/>
    <w:p w14:paraId="11673B81" w14:textId="3DAF1795" w:rsidR="00187ABC" w:rsidRDefault="00187ABC">
      <w:r>
        <w:t xml:space="preserve">Ces deux nouveaux pipelines vont </w:t>
      </w:r>
      <w:r w:rsidR="00BC5C27">
        <w:t>utilis</w:t>
      </w:r>
      <w:r>
        <w:t>er</w:t>
      </w:r>
      <w:r w:rsidR="00BC5C27">
        <w:t xml:space="preserve"> un LLM</w:t>
      </w:r>
      <w:r>
        <w:t xml:space="preserve"> (éventuellement plusieurs) qui sera </w:t>
      </w:r>
      <w:r w:rsidR="00BC5C27">
        <w:t>installé localement de manière à garantir la sécurité et la confidentialité de</w:t>
      </w:r>
      <w:r>
        <w:t>s</w:t>
      </w:r>
      <w:r w:rsidR="00BC5C27">
        <w:t xml:space="preserve"> contenus. </w:t>
      </w:r>
    </w:p>
    <w:p w14:paraId="1C18FB53" w14:textId="77777777" w:rsidR="00187ABC" w:rsidRDefault="00187ABC"/>
    <w:p w14:paraId="171EB3FA" w14:textId="1217019D" w:rsidR="00BC5C27" w:rsidRDefault="00BC5C27">
      <w:r>
        <w:t>Le choix du LLM va donc se porter vers l’utilisation d’un LLM en accès libre et téléchargeable qui devra être déployé</w:t>
      </w:r>
      <w:r w:rsidR="00187ABC">
        <w:t xml:space="preserve"> </w:t>
      </w:r>
      <w:r>
        <w:t>dans une infrastructure garantissant de bonnes performance</w:t>
      </w:r>
      <w:r w:rsidR="00405A8D">
        <w:t xml:space="preserve">s à un coût raisonnable. </w:t>
      </w:r>
    </w:p>
    <w:p w14:paraId="7B424D3E" w14:textId="4026B731" w:rsidR="00BC5C27" w:rsidRDefault="00BC5C27"/>
    <w:p w14:paraId="709FC08D" w14:textId="77777777" w:rsidR="00BC5C27" w:rsidRDefault="00000000">
      <w:r>
        <w:t>Ce document est une proposition commerciale de prestation</w:t>
      </w:r>
      <w:r w:rsidR="00BC5C27">
        <w:t>s</w:t>
      </w:r>
      <w:r>
        <w:t xml:space="preserve"> de service </w:t>
      </w:r>
      <w:r w:rsidR="00BC5C27">
        <w:t xml:space="preserve">comprenant : </w:t>
      </w:r>
    </w:p>
    <w:p w14:paraId="608D6335" w14:textId="5C68CA24" w:rsidR="00F41303" w:rsidRDefault="00000000" w:rsidP="00187ABC">
      <w:pPr>
        <w:pStyle w:val="ListParagraph"/>
        <w:numPr>
          <w:ilvl w:val="0"/>
          <w:numId w:val="10"/>
        </w:numPr>
      </w:pPr>
      <w:r>
        <w:t>l</w:t>
      </w:r>
      <w:r w:rsidR="00BC5C27">
        <w:t xml:space="preserve">’évaluation de différents LLMs sur les </w:t>
      </w:r>
      <w:r w:rsidR="00187ABC">
        <w:t xml:space="preserve">deux </w:t>
      </w:r>
      <w:r w:rsidR="00BC5C27">
        <w:t xml:space="preserve">cas d’usage </w:t>
      </w:r>
      <w:r w:rsidR="00187ABC">
        <w:t xml:space="preserve">mentionnés ci-dessus </w:t>
      </w:r>
      <w:r w:rsidR="00BC5C27">
        <w:t>et la sélection de LL</w:t>
      </w:r>
      <w:r w:rsidR="00187ABC">
        <w:t>Ms</w:t>
      </w:r>
      <w:r w:rsidR="00BC5C27">
        <w:t xml:space="preserve"> candidats,</w:t>
      </w:r>
    </w:p>
    <w:p w14:paraId="2D75144E" w14:textId="5824DBCA" w:rsidR="00BC5C27" w:rsidRDefault="00BC5C27" w:rsidP="00187ABC">
      <w:pPr>
        <w:pStyle w:val="ListParagraph"/>
        <w:numPr>
          <w:ilvl w:val="0"/>
          <w:numId w:val="10"/>
        </w:numPr>
      </w:pPr>
      <w:r>
        <w:t xml:space="preserve">l’évaluation de différents frameworks pour opérer ces LLMs, </w:t>
      </w:r>
    </w:p>
    <w:p w14:paraId="714495B3" w14:textId="1C3FAEDA" w:rsidR="00BC5C27" w:rsidRDefault="00BC5C27" w:rsidP="00187ABC">
      <w:pPr>
        <w:pStyle w:val="ListParagraph"/>
        <w:numPr>
          <w:ilvl w:val="0"/>
          <w:numId w:val="10"/>
        </w:numPr>
      </w:pPr>
      <w:r>
        <w:t>le développement d</w:t>
      </w:r>
      <w:r w:rsidR="00187ABC">
        <w:t>’un</w:t>
      </w:r>
      <w:r>
        <w:t xml:space="preserve"> </w:t>
      </w:r>
      <w:r w:rsidR="00187ABC">
        <w:t xml:space="preserve">nouveau </w:t>
      </w:r>
      <w:r>
        <w:t>composant dans la plateforme Kairntech pour se co</w:t>
      </w:r>
      <w:r w:rsidR="00187ABC">
        <w:t xml:space="preserve">nnecter </w:t>
      </w:r>
      <w:r>
        <w:t>au framework retenu</w:t>
      </w:r>
      <w:r w:rsidR="00187ABC">
        <w:t xml:space="preserve">, </w:t>
      </w:r>
    </w:p>
    <w:p w14:paraId="7815002D" w14:textId="3B20EF85" w:rsidR="00187ABC" w:rsidRDefault="00187ABC" w:rsidP="00187ABC">
      <w:pPr>
        <w:pStyle w:val="ListParagraph"/>
        <w:numPr>
          <w:ilvl w:val="0"/>
          <w:numId w:val="10"/>
        </w:numPr>
      </w:pPr>
      <w:r>
        <w:t>l’évaluation des performances</w:t>
      </w:r>
      <w:r w:rsidR="00405A8D">
        <w:t xml:space="preserve"> et une recommandation pour un déploiement en production,</w:t>
      </w:r>
    </w:p>
    <w:p w14:paraId="6F1E77D8" w14:textId="608FEF7F" w:rsidR="00405A8D" w:rsidRDefault="00405A8D" w:rsidP="00187ABC">
      <w:pPr>
        <w:pStyle w:val="ListParagraph"/>
        <w:numPr>
          <w:ilvl w:val="0"/>
          <w:numId w:val="10"/>
        </w:numPr>
      </w:pPr>
      <w:r>
        <w:t xml:space="preserve">l’assistance à l’installation et la configuration du LLM dans l’environnement de production. </w:t>
      </w:r>
    </w:p>
    <w:p w14:paraId="3762B5D0" w14:textId="77777777" w:rsidR="00BC5C27" w:rsidRDefault="00BC5C27"/>
    <w:p w14:paraId="2A6DCB52" w14:textId="7B9634AF" w:rsidR="00F41303" w:rsidRDefault="00F41303"/>
    <w:p w14:paraId="6BA2D5AF" w14:textId="09F006C4" w:rsidR="008F0318" w:rsidRDefault="008F0318" w:rsidP="008F0318">
      <w:pPr>
        <w:pStyle w:val="Heading1"/>
        <w:numPr>
          <w:ilvl w:val="0"/>
          <w:numId w:val="1"/>
        </w:numPr>
        <w:rPr>
          <w:color w:val="000000"/>
        </w:rPr>
      </w:pPr>
      <w:bookmarkStart w:id="1" w:name="_Toc179548969"/>
      <w:r>
        <w:rPr>
          <w:color w:val="000000"/>
        </w:rPr>
        <w:t>HYPOTHESES</w:t>
      </w:r>
      <w:bookmarkEnd w:id="1"/>
    </w:p>
    <w:p w14:paraId="60EC965B" w14:textId="06704A62" w:rsidR="008F0318" w:rsidRDefault="00187ABC" w:rsidP="008F0318">
      <w:r>
        <w:t xml:space="preserve">Nous prenons les hypothèses suivantes avant le démarrage des travaux. </w:t>
      </w:r>
    </w:p>
    <w:p w14:paraId="09AD3C23" w14:textId="77777777" w:rsidR="003C4E88" w:rsidRDefault="003C4E88" w:rsidP="008F0318"/>
    <w:p w14:paraId="39E9C9BF" w14:textId="0F1759CF" w:rsidR="003C4E88" w:rsidRPr="003C4E88" w:rsidRDefault="003C4E88" w:rsidP="003C4E88">
      <w:pPr>
        <w:pStyle w:val="Heading2"/>
        <w:numPr>
          <w:ilvl w:val="1"/>
          <w:numId w:val="1"/>
        </w:numPr>
        <w:spacing w:before="40" w:after="240" w:line="259" w:lineRule="auto"/>
        <w:rPr>
          <w:color w:val="FF0099"/>
        </w:rPr>
      </w:pPr>
      <w:bookmarkStart w:id="2" w:name="_Toc179548970"/>
      <w:r w:rsidRPr="003C4E88">
        <w:rPr>
          <w:color w:val="FF0099"/>
        </w:rPr>
        <w:t>Résumé automatique</w:t>
      </w:r>
      <w:bookmarkEnd w:id="2"/>
    </w:p>
    <w:p w14:paraId="0D00FC25" w14:textId="122E2DA0" w:rsidR="00187ABC" w:rsidRDefault="003C4E88" w:rsidP="008F0318">
      <w:r>
        <w:t xml:space="preserve">Cairn.Info </w:t>
      </w:r>
      <w:r w:rsidR="00CC443F">
        <w:t xml:space="preserve">met </w:t>
      </w:r>
      <w:r>
        <w:t xml:space="preserve">à disposition de Kairntech </w:t>
      </w:r>
      <w:r>
        <w:t>u</w:t>
      </w:r>
      <w:r w:rsidR="00187ABC">
        <w:t>n fond documentaire</w:t>
      </w:r>
      <w:r>
        <w:t> </w:t>
      </w:r>
      <w:r w:rsidR="00405A8D">
        <w:t xml:space="preserve">avec les caractéristiques suivantes </w:t>
      </w:r>
      <w:r>
        <w:t>:</w:t>
      </w:r>
    </w:p>
    <w:p w14:paraId="67874C9E" w14:textId="77777777" w:rsidR="00CC443F" w:rsidRDefault="003C4E88" w:rsidP="003C4E88">
      <w:pPr>
        <w:pStyle w:val="ListParagraph"/>
        <w:numPr>
          <w:ilvl w:val="0"/>
          <w:numId w:val="12"/>
        </w:numPr>
      </w:pPr>
      <w:r>
        <w:t>100</w:t>
      </w:r>
      <w:r w:rsidR="00187ABC">
        <w:t xml:space="preserve"> documents</w:t>
      </w:r>
      <w:r>
        <w:t xml:space="preserve"> au minimum</w:t>
      </w:r>
    </w:p>
    <w:p w14:paraId="3E9B4977" w14:textId="2506D92A" w:rsidR="00187ABC" w:rsidRDefault="00CC443F" w:rsidP="003C4E88">
      <w:pPr>
        <w:pStyle w:val="ListParagraph"/>
        <w:numPr>
          <w:ilvl w:val="0"/>
          <w:numId w:val="12"/>
        </w:numPr>
      </w:pPr>
      <w:r>
        <w:t>Les documents sont</w:t>
      </w:r>
      <w:r w:rsidR="003C4E88">
        <w:t xml:space="preserve"> représentatifs du fond documentaire à traiter</w:t>
      </w:r>
    </w:p>
    <w:p w14:paraId="685B9EC8" w14:textId="7E6D1294" w:rsidR="00187ABC" w:rsidRDefault="003C4E88" w:rsidP="003C4E88">
      <w:pPr>
        <w:pStyle w:val="ListParagraph"/>
        <w:numPr>
          <w:ilvl w:val="0"/>
          <w:numId w:val="12"/>
        </w:numPr>
      </w:pPr>
      <w:r>
        <w:lastRenderedPageBreak/>
        <w:t>Quelques documents représentant typiquement les documents les plus longs</w:t>
      </w:r>
    </w:p>
    <w:p w14:paraId="1A8F94F3" w14:textId="77777777" w:rsidR="003C4E88" w:rsidRDefault="003C4E88" w:rsidP="008F0318"/>
    <w:p w14:paraId="44A41776" w14:textId="2B9C8084" w:rsidR="003C4E88" w:rsidRDefault="003C4E88" w:rsidP="003C4E88">
      <w:r>
        <w:t xml:space="preserve">Les documents et les résumés à produire </w:t>
      </w:r>
      <w:r>
        <w:t xml:space="preserve">sont en langue française. </w:t>
      </w:r>
    </w:p>
    <w:p w14:paraId="2F74519C" w14:textId="77777777" w:rsidR="003C4E88" w:rsidRDefault="003C4E88" w:rsidP="003C4E88"/>
    <w:p w14:paraId="34392F80" w14:textId="6624DE62" w:rsidR="003C4E88" w:rsidRDefault="003C4E88" w:rsidP="003C4E88">
      <w:r>
        <w:t xml:space="preserve">Volume </w:t>
      </w:r>
      <w:r>
        <w:t xml:space="preserve">et flux </w:t>
      </w:r>
      <w:r>
        <w:t>de contenu</w:t>
      </w:r>
      <w:r>
        <w:t xml:space="preserve"> estimé :</w:t>
      </w:r>
    </w:p>
    <w:p w14:paraId="10E01FC3" w14:textId="5AD3733E" w:rsidR="003C4E88" w:rsidRDefault="003C4E88" w:rsidP="003C4E88">
      <w:pPr>
        <w:pStyle w:val="ListParagraph"/>
        <w:numPr>
          <w:ilvl w:val="0"/>
          <w:numId w:val="13"/>
        </w:numPr>
      </w:pPr>
      <w:r>
        <w:t xml:space="preserve">1M </w:t>
      </w:r>
      <w:r>
        <w:t xml:space="preserve">de documents </w:t>
      </w:r>
      <w:r>
        <w:t>d'archive</w:t>
      </w:r>
      <w:r>
        <w:t xml:space="preserve"> à traiter</w:t>
      </w:r>
    </w:p>
    <w:p w14:paraId="012F42A7" w14:textId="4631BF3F" w:rsidR="003C4E88" w:rsidRDefault="003C4E88" w:rsidP="003C4E88">
      <w:pPr>
        <w:pStyle w:val="ListParagraph"/>
        <w:numPr>
          <w:ilvl w:val="0"/>
          <w:numId w:val="13"/>
        </w:numPr>
      </w:pPr>
      <w:r>
        <w:t>400 nouveaux doc</w:t>
      </w:r>
      <w:r>
        <w:t>ument</w:t>
      </w:r>
      <w:r>
        <w:t>s / jour</w:t>
      </w:r>
    </w:p>
    <w:p w14:paraId="7A4F6C1C" w14:textId="77777777" w:rsidR="003C4E88" w:rsidRDefault="003C4E88" w:rsidP="003C4E88"/>
    <w:p w14:paraId="48457EDA" w14:textId="1B2F8CB7" w:rsidR="003C4E88" w:rsidRDefault="003C4E88" w:rsidP="003C4E88">
      <w:r>
        <w:t>Un</w:t>
      </w:r>
      <w:r>
        <w:t xml:space="preserve"> doc</w:t>
      </w:r>
      <w:r>
        <w:t>ument compte en moyenne</w:t>
      </w:r>
      <w:r>
        <w:t xml:space="preserve"> 5</w:t>
      </w:r>
      <w:r>
        <w:t>-</w:t>
      </w:r>
      <w:r>
        <w:t>6000 mots</w:t>
      </w:r>
      <w:r>
        <w:t xml:space="preserve">, ce qui représente </w:t>
      </w:r>
      <w:r>
        <w:t xml:space="preserve">environ 10k token (en </w:t>
      </w:r>
      <w:r>
        <w:t xml:space="preserve">prenant l’hypothèse suivante en </w:t>
      </w:r>
      <w:r>
        <w:t>fr</w:t>
      </w:r>
      <w:r>
        <w:t>ançais :</w:t>
      </w:r>
      <w:r>
        <w:t xml:space="preserve"> 1 mot = 2 token)</w:t>
      </w:r>
      <w:r>
        <w:t xml:space="preserve">. </w:t>
      </w:r>
    </w:p>
    <w:p w14:paraId="3D2047B9" w14:textId="77777777" w:rsidR="003C4E88" w:rsidRDefault="003C4E88" w:rsidP="008F0318"/>
    <w:p w14:paraId="513F313D" w14:textId="53F37019" w:rsidR="003C4E88" w:rsidRPr="003C4E88" w:rsidRDefault="003C4E88" w:rsidP="003C4E88">
      <w:pPr>
        <w:pStyle w:val="Heading2"/>
        <w:numPr>
          <w:ilvl w:val="1"/>
          <w:numId w:val="1"/>
        </w:numPr>
        <w:spacing w:before="40" w:after="240" w:line="259" w:lineRule="auto"/>
        <w:rPr>
          <w:color w:val="FF0099"/>
        </w:rPr>
      </w:pPr>
      <w:bookmarkStart w:id="3" w:name="_Toc179548971"/>
      <w:r w:rsidRPr="003C4E88">
        <w:rPr>
          <w:color w:val="FF0099"/>
        </w:rPr>
        <w:t>Question-Réponse RAG</w:t>
      </w:r>
      <w:bookmarkEnd w:id="3"/>
    </w:p>
    <w:p w14:paraId="7DD57AAE" w14:textId="274C147C" w:rsidR="00187ABC" w:rsidRDefault="003C4E88" w:rsidP="008F0318">
      <w:r>
        <w:t xml:space="preserve">Cairn.Info </w:t>
      </w:r>
      <w:r w:rsidR="00CC443F">
        <w:t>met</w:t>
      </w:r>
      <w:r>
        <w:t xml:space="preserve"> à disposition de Kairntech </w:t>
      </w:r>
      <w:r>
        <w:t xml:space="preserve">un </w:t>
      </w:r>
      <w:r w:rsidR="00187ABC">
        <w:t>fond documentaire pour le service de question réponse RAG</w:t>
      </w:r>
      <w:r>
        <w:t> :</w:t>
      </w:r>
    </w:p>
    <w:p w14:paraId="48C4C272" w14:textId="6F444A61" w:rsidR="00CC443F" w:rsidRDefault="00CC443F" w:rsidP="003C4E88">
      <w:pPr>
        <w:pStyle w:val="ListParagraph"/>
        <w:numPr>
          <w:ilvl w:val="0"/>
          <w:numId w:val="12"/>
        </w:numPr>
      </w:pPr>
      <w:r>
        <w:t xml:space="preserve">Les documents sont des transcriptions audio de </w:t>
      </w:r>
      <w:r>
        <w:t>« </w:t>
      </w:r>
      <w:r>
        <w:t>rencontre auteurs</w:t>
      </w:r>
      <w:r>
        <w:t> »</w:t>
      </w:r>
    </w:p>
    <w:p w14:paraId="2D54AA79" w14:textId="46C32DE7" w:rsidR="003C4E88" w:rsidRDefault="003C4E88" w:rsidP="003C4E88">
      <w:pPr>
        <w:pStyle w:val="ListParagraph"/>
        <w:numPr>
          <w:ilvl w:val="0"/>
          <w:numId w:val="12"/>
        </w:numPr>
      </w:pPr>
      <w:r>
        <w:t xml:space="preserve">Les documents sont </w:t>
      </w:r>
      <w:r>
        <w:t>représentatifs</w:t>
      </w:r>
      <w:r w:rsidR="00CC443F">
        <w:t xml:space="preserve"> du fonds documentaires </w:t>
      </w:r>
      <w:r>
        <w:t>à traiter</w:t>
      </w:r>
    </w:p>
    <w:p w14:paraId="3BD07F36" w14:textId="2685B0DF" w:rsidR="00CC443F" w:rsidRDefault="00CC443F" w:rsidP="00CC443F">
      <w:pPr>
        <w:pStyle w:val="ListParagraph"/>
      </w:pPr>
    </w:p>
    <w:p w14:paraId="5C0BF7AE" w14:textId="77777777" w:rsidR="00405A8D" w:rsidRDefault="00CC443F">
      <w:r>
        <w:t xml:space="preserve">Volume actuel </w:t>
      </w:r>
      <w:r w:rsidRPr="00CC443F">
        <w:t xml:space="preserve">: </w:t>
      </w:r>
    </w:p>
    <w:p w14:paraId="2A5ECAAE" w14:textId="109916CA" w:rsidR="00CC443F" w:rsidRDefault="00CC443F" w:rsidP="00405A8D">
      <w:pPr>
        <w:pStyle w:val="ListParagraph"/>
        <w:numPr>
          <w:ilvl w:val="0"/>
          <w:numId w:val="15"/>
        </w:numPr>
      </w:pPr>
      <w:r w:rsidRPr="00CC443F">
        <w:t>40 transcript</w:t>
      </w:r>
      <w:r>
        <w:t>ion</w:t>
      </w:r>
      <w:r w:rsidRPr="00CC443F">
        <w:t xml:space="preserve">s </w:t>
      </w:r>
      <w:r>
        <w:t>a</w:t>
      </w:r>
      <w:r w:rsidRPr="00CC443F">
        <w:t>udio</w:t>
      </w:r>
      <w:r>
        <w:t xml:space="preserve"> d’une durée de 1h30 environ. </w:t>
      </w:r>
    </w:p>
    <w:p w14:paraId="37E94FE5" w14:textId="77777777" w:rsidR="00405A8D" w:rsidRDefault="00405A8D"/>
    <w:p w14:paraId="484857D9" w14:textId="17552140" w:rsidR="00CC443F" w:rsidRDefault="00CC443F">
      <w:r>
        <w:t xml:space="preserve">Les documents et les réponses aux questions à produire sont en langue française. </w:t>
      </w:r>
    </w:p>
    <w:p w14:paraId="258E0CBD" w14:textId="0898A94B" w:rsidR="00CC443F" w:rsidRDefault="00CC443F" w:rsidP="00CC443F">
      <w:r>
        <w:t xml:space="preserve">Cairn.info fournit des exemples de questions, au minimum une dizaine pour mener des tests. </w:t>
      </w:r>
    </w:p>
    <w:p w14:paraId="511DBFF0" w14:textId="77777777" w:rsidR="00F41303" w:rsidRDefault="00F41303"/>
    <w:p w14:paraId="7D592809" w14:textId="7CF4FC53" w:rsidR="00F41303" w:rsidRDefault="008F0318">
      <w:pPr>
        <w:pStyle w:val="Heading1"/>
        <w:numPr>
          <w:ilvl w:val="0"/>
          <w:numId w:val="1"/>
        </w:numPr>
        <w:rPr>
          <w:color w:val="000000"/>
        </w:rPr>
      </w:pPr>
      <w:bookmarkStart w:id="4" w:name="_Toc179548972"/>
      <w:r>
        <w:rPr>
          <w:color w:val="000000"/>
        </w:rPr>
        <w:t>PRESTATIONS DE SERVICE</w:t>
      </w:r>
      <w:bookmarkEnd w:id="4"/>
    </w:p>
    <w:p w14:paraId="6061D6E8" w14:textId="1A1116BB" w:rsidR="00F41303" w:rsidRDefault="00381BDD">
      <w:pPr>
        <w:pStyle w:val="Heading2"/>
        <w:numPr>
          <w:ilvl w:val="1"/>
          <w:numId w:val="1"/>
        </w:numPr>
        <w:spacing w:before="40" w:after="240" w:line="259" w:lineRule="auto"/>
        <w:rPr>
          <w:color w:val="FF0099"/>
        </w:rPr>
      </w:pPr>
      <w:bookmarkStart w:id="5" w:name="_Toc179548973"/>
      <w:r>
        <w:rPr>
          <w:color w:val="FF0099"/>
        </w:rPr>
        <w:t>Lot</w:t>
      </w:r>
      <w:r w:rsidR="008F0318">
        <w:rPr>
          <w:color w:val="FF0099"/>
        </w:rPr>
        <w:t>issement</w:t>
      </w:r>
      <w:bookmarkEnd w:id="5"/>
    </w:p>
    <w:p w14:paraId="6D85D37E" w14:textId="03DD9F1F" w:rsidR="009A08D6" w:rsidRPr="00CC443F" w:rsidRDefault="009A08D6" w:rsidP="009A08D6">
      <w:pPr>
        <w:rPr>
          <w:rFonts w:eastAsia="Times New Roman" w:cstheme="majorHAnsi"/>
          <w:u w:val="single"/>
        </w:rPr>
      </w:pPr>
      <w:r w:rsidRPr="00CC443F">
        <w:rPr>
          <w:rFonts w:eastAsia="Times New Roman" w:cstheme="majorHAnsi"/>
          <w:u w:val="single"/>
        </w:rPr>
        <w:t>Lot 1 : Evaluation de LLMs</w:t>
      </w:r>
    </w:p>
    <w:p w14:paraId="687CB6C6" w14:textId="1FC5A5F4" w:rsidR="009A08D6" w:rsidRPr="009A08D6" w:rsidRDefault="00CC443F" w:rsidP="009A08D6">
      <w:pPr>
        <w:rPr>
          <w:rFonts w:eastAsia="Times New Roman" w:cstheme="majorHAnsi"/>
        </w:rPr>
      </w:pPr>
      <w:r>
        <w:rPr>
          <w:rFonts w:eastAsia="Times New Roman" w:cstheme="majorHAnsi"/>
        </w:rPr>
        <w:t xml:space="preserve">Les travaux à mener sont les suivants : </w:t>
      </w:r>
    </w:p>
    <w:p w14:paraId="2083A74B" w14:textId="4059245E" w:rsidR="009A08D6" w:rsidRPr="009A08D6" w:rsidRDefault="009A08D6" w:rsidP="009A08D6">
      <w:pPr>
        <w:pStyle w:val="ListParagraph"/>
        <w:numPr>
          <w:ilvl w:val="0"/>
          <w:numId w:val="6"/>
        </w:numPr>
        <w:rPr>
          <w:rFonts w:eastAsia="Times New Roman" w:cstheme="majorHAnsi"/>
        </w:rPr>
      </w:pPr>
      <w:r w:rsidRPr="009A08D6">
        <w:rPr>
          <w:rFonts w:eastAsia="Times New Roman" w:cstheme="majorHAnsi"/>
        </w:rPr>
        <w:t>Sélection de différents LLMs (généralistes, de tailles différentes)</w:t>
      </w:r>
    </w:p>
    <w:p w14:paraId="3E5BE275" w14:textId="1ACDE17B" w:rsidR="00CC443F" w:rsidRDefault="009A08D6" w:rsidP="009A08D6">
      <w:pPr>
        <w:pStyle w:val="ListParagraph"/>
        <w:numPr>
          <w:ilvl w:val="0"/>
          <w:numId w:val="6"/>
        </w:numPr>
        <w:rPr>
          <w:rFonts w:eastAsia="Times New Roman" w:cstheme="majorHAnsi"/>
        </w:rPr>
      </w:pPr>
      <w:r w:rsidRPr="009A08D6">
        <w:rPr>
          <w:rFonts w:eastAsia="Times New Roman" w:cstheme="majorHAnsi"/>
        </w:rPr>
        <w:t>Evaluation de la qualité</w:t>
      </w:r>
      <w:r w:rsidR="00CA262C">
        <w:rPr>
          <w:rFonts w:eastAsia="Times New Roman" w:cstheme="majorHAnsi"/>
        </w:rPr>
        <w:t xml:space="preserve"> </w:t>
      </w:r>
      <w:r w:rsidR="00405A8D">
        <w:rPr>
          <w:rFonts w:eastAsia="Times New Roman" w:cstheme="majorHAnsi"/>
        </w:rPr>
        <w:t xml:space="preserve">sur les tâches de </w:t>
      </w:r>
      <w:r w:rsidR="00CC443F">
        <w:rPr>
          <w:rFonts w:eastAsia="Times New Roman" w:cstheme="majorHAnsi"/>
        </w:rPr>
        <w:t>résumé automatique</w:t>
      </w:r>
      <w:r w:rsidR="00405A8D">
        <w:rPr>
          <w:rFonts w:eastAsia="Times New Roman" w:cstheme="majorHAnsi"/>
        </w:rPr>
        <w:t xml:space="preserve"> et de</w:t>
      </w:r>
      <w:r w:rsidR="00CA262C">
        <w:rPr>
          <w:rFonts w:eastAsia="Times New Roman" w:cstheme="majorHAnsi"/>
        </w:rPr>
        <w:t xml:space="preserve"> </w:t>
      </w:r>
      <w:r w:rsidR="00CC443F">
        <w:rPr>
          <w:rFonts w:eastAsia="Times New Roman" w:cstheme="majorHAnsi"/>
        </w:rPr>
        <w:t>question-réponse RAG</w:t>
      </w:r>
      <w:r w:rsidRPr="009A08D6">
        <w:rPr>
          <w:rFonts w:eastAsia="Times New Roman" w:cstheme="majorHAnsi"/>
        </w:rPr>
        <w:t xml:space="preserve">, </w:t>
      </w:r>
    </w:p>
    <w:p w14:paraId="7DCF61FE" w14:textId="214AC9B9" w:rsidR="00CC443F" w:rsidRDefault="00CC443F" w:rsidP="009A08D6">
      <w:pPr>
        <w:pStyle w:val="ListParagraph"/>
        <w:numPr>
          <w:ilvl w:val="0"/>
          <w:numId w:val="6"/>
        </w:numPr>
        <w:rPr>
          <w:rFonts w:eastAsia="Times New Roman" w:cstheme="majorHAnsi"/>
        </w:rPr>
      </w:pPr>
      <w:r>
        <w:rPr>
          <w:rFonts w:eastAsia="Times New Roman" w:cstheme="majorHAnsi"/>
        </w:rPr>
        <w:t>C</w:t>
      </w:r>
      <w:r w:rsidR="009A08D6" w:rsidRPr="009A08D6">
        <w:rPr>
          <w:rFonts w:eastAsia="Times New Roman" w:cstheme="majorHAnsi"/>
        </w:rPr>
        <w:t xml:space="preserve">omparaison </w:t>
      </w:r>
      <w:r>
        <w:rPr>
          <w:rFonts w:eastAsia="Times New Roman" w:cstheme="majorHAnsi"/>
        </w:rPr>
        <w:t xml:space="preserve">de la qualité des différents LLMs entre eux, ajustement des prompts, </w:t>
      </w:r>
    </w:p>
    <w:p w14:paraId="75B5A84F" w14:textId="72CB508C" w:rsidR="009A08D6" w:rsidRDefault="00CC443F" w:rsidP="009A08D6">
      <w:pPr>
        <w:pStyle w:val="ListParagraph"/>
        <w:numPr>
          <w:ilvl w:val="0"/>
          <w:numId w:val="6"/>
        </w:numPr>
        <w:rPr>
          <w:rFonts w:eastAsia="Times New Roman" w:cstheme="majorHAnsi"/>
        </w:rPr>
      </w:pPr>
      <w:r>
        <w:rPr>
          <w:rFonts w:eastAsia="Times New Roman" w:cstheme="majorHAnsi"/>
        </w:rPr>
        <w:t>B</w:t>
      </w:r>
      <w:r w:rsidR="009A08D6" w:rsidRPr="009A08D6">
        <w:rPr>
          <w:rFonts w:eastAsia="Times New Roman" w:cstheme="majorHAnsi"/>
        </w:rPr>
        <w:t>enchmark avec GPT4</w:t>
      </w:r>
      <w:r>
        <w:rPr>
          <w:rFonts w:eastAsia="Times New Roman" w:cstheme="majorHAnsi"/>
        </w:rPr>
        <w:t xml:space="preserve"> (considéré comme </w:t>
      </w:r>
      <w:r w:rsidR="00CA262C">
        <w:rPr>
          <w:rFonts w:eastAsia="Times New Roman" w:cstheme="majorHAnsi"/>
        </w:rPr>
        <w:t xml:space="preserve">étant </w:t>
      </w:r>
      <w:r>
        <w:rPr>
          <w:rFonts w:eastAsia="Times New Roman" w:cstheme="majorHAnsi"/>
        </w:rPr>
        <w:t>l’état de l’art)</w:t>
      </w:r>
    </w:p>
    <w:p w14:paraId="5506C427" w14:textId="7698B2AB" w:rsidR="009A08D6" w:rsidRDefault="009A08D6" w:rsidP="009A08D6">
      <w:pPr>
        <w:pStyle w:val="ListParagraph"/>
        <w:numPr>
          <w:ilvl w:val="0"/>
          <w:numId w:val="6"/>
        </w:numPr>
        <w:rPr>
          <w:rFonts w:eastAsia="Times New Roman" w:cstheme="majorHAnsi"/>
        </w:rPr>
      </w:pPr>
      <w:r w:rsidRPr="009A08D6">
        <w:rPr>
          <w:rFonts w:eastAsia="Times New Roman" w:cstheme="majorHAnsi"/>
        </w:rPr>
        <w:t>Sélection de 2-3 LLMs</w:t>
      </w:r>
      <w:r w:rsidR="00CC443F">
        <w:rPr>
          <w:rFonts w:eastAsia="Times New Roman" w:cstheme="majorHAnsi"/>
        </w:rPr>
        <w:t xml:space="preserve"> </w:t>
      </w:r>
      <w:r w:rsidR="00405A8D">
        <w:rPr>
          <w:rFonts w:eastAsia="Times New Roman" w:cstheme="majorHAnsi"/>
        </w:rPr>
        <w:t xml:space="preserve">candidats </w:t>
      </w:r>
      <w:r w:rsidR="00CC443F">
        <w:rPr>
          <w:rFonts w:eastAsia="Times New Roman" w:cstheme="majorHAnsi"/>
        </w:rPr>
        <w:t>pour les tâches de résumé automatique et question-réponse</w:t>
      </w:r>
      <w:r w:rsidR="00CA262C">
        <w:rPr>
          <w:rFonts w:eastAsia="Times New Roman" w:cstheme="majorHAnsi"/>
        </w:rPr>
        <w:t xml:space="preserve"> RAG</w:t>
      </w:r>
      <w:r w:rsidR="00587F2E">
        <w:rPr>
          <w:rFonts w:eastAsia="Times New Roman" w:cstheme="majorHAnsi"/>
        </w:rPr>
        <w:t>, en accord avec les contraintes budgétaires de Cairn.info</w:t>
      </w:r>
      <w:r w:rsidR="00405A8D">
        <w:rPr>
          <w:rFonts w:eastAsia="Times New Roman" w:cstheme="majorHAnsi"/>
        </w:rPr>
        <w:t xml:space="preserve"> </w:t>
      </w:r>
      <w:r w:rsidR="00683EB0">
        <w:rPr>
          <w:rFonts w:eastAsia="Times New Roman" w:cstheme="majorHAnsi"/>
        </w:rPr>
        <w:t>quant au GPU nécessaire pour l’opérer</w:t>
      </w:r>
    </w:p>
    <w:p w14:paraId="60AD653B" w14:textId="77777777" w:rsidR="007D3B2F" w:rsidRDefault="007D3B2F" w:rsidP="007D3B2F">
      <w:pPr>
        <w:rPr>
          <w:rFonts w:eastAsia="Times New Roman" w:cstheme="majorHAnsi"/>
        </w:rPr>
      </w:pPr>
    </w:p>
    <w:p w14:paraId="1C12388C" w14:textId="11B8E1B0" w:rsidR="007D3B2F" w:rsidRPr="007D3B2F" w:rsidRDefault="007D3B2F" w:rsidP="007D3B2F">
      <w:pPr>
        <w:rPr>
          <w:rFonts w:eastAsia="Times New Roman" w:cstheme="majorHAnsi"/>
        </w:rPr>
      </w:pPr>
      <w:r>
        <w:rPr>
          <w:rFonts w:eastAsia="Times New Roman" w:cstheme="majorHAnsi"/>
        </w:rPr>
        <w:t>Livrable : Liste de 2-3 LLM</w:t>
      </w:r>
      <w:r w:rsidR="00CA262C">
        <w:rPr>
          <w:rFonts w:eastAsia="Times New Roman" w:cstheme="majorHAnsi"/>
        </w:rPr>
        <w:t>s</w:t>
      </w:r>
      <w:r w:rsidR="00683EB0">
        <w:rPr>
          <w:rFonts w:eastAsia="Times New Roman" w:cstheme="majorHAnsi"/>
        </w:rPr>
        <w:t xml:space="preserve"> </w:t>
      </w:r>
      <w:r w:rsidR="00683EB0">
        <w:rPr>
          <w:rFonts w:eastAsia="Times New Roman" w:cstheme="majorHAnsi"/>
        </w:rPr>
        <w:t>candidats</w:t>
      </w:r>
    </w:p>
    <w:p w14:paraId="7F9FE3E8" w14:textId="77777777" w:rsidR="009A08D6" w:rsidRPr="009A08D6" w:rsidRDefault="009A08D6" w:rsidP="009A08D6">
      <w:pPr>
        <w:rPr>
          <w:rFonts w:eastAsia="Times New Roman" w:cstheme="majorHAnsi"/>
        </w:rPr>
      </w:pPr>
    </w:p>
    <w:p w14:paraId="2CFA09A8" w14:textId="2A191996" w:rsidR="009A08D6" w:rsidRPr="007D3B2F" w:rsidRDefault="009A08D6" w:rsidP="009A08D6">
      <w:pPr>
        <w:rPr>
          <w:rFonts w:eastAsia="Times New Roman" w:cstheme="majorHAnsi"/>
          <w:u w:val="single"/>
        </w:rPr>
      </w:pPr>
      <w:r w:rsidRPr="00CC443F">
        <w:rPr>
          <w:rFonts w:eastAsia="Times New Roman" w:cstheme="majorHAnsi"/>
          <w:u w:val="single"/>
        </w:rPr>
        <w:t>Lot 2 : LLMs en local - Initialisation</w:t>
      </w:r>
    </w:p>
    <w:p w14:paraId="041F7976" w14:textId="77777777" w:rsidR="007D3B2F" w:rsidRDefault="007D3B2F" w:rsidP="009A08D6">
      <w:pPr>
        <w:rPr>
          <w:rFonts w:eastAsia="Times New Roman" w:cstheme="majorHAnsi"/>
        </w:rPr>
      </w:pPr>
      <w:r>
        <w:rPr>
          <w:rFonts w:eastAsia="Times New Roman" w:cstheme="majorHAnsi"/>
        </w:rPr>
        <w:t>Les travaux à mener sont les suivants :</w:t>
      </w:r>
    </w:p>
    <w:p w14:paraId="0F5143B5" w14:textId="132195B1" w:rsidR="009A08D6" w:rsidRPr="007D3B2F" w:rsidRDefault="009A08D6" w:rsidP="007D3B2F">
      <w:pPr>
        <w:pStyle w:val="ListParagraph"/>
        <w:numPr>
          <w:ilvl w:val="0"/>
          <w:numId w:val="14"/>
        </w:numPr>
        <w:rPr>
          <w:rFonts w:eastAsia="Times New Roman" w:cstheme="majorHAnsi"/>
        </w:rPr>
      </w:pPr>
      <w:r w:rsidRPr="007D3B2F">
        <w:rPr>
          <w:rFonts w:eastAsia="Times New Roman" w:cstheme="majorHAnsi"/>
        </w:rPr>
        <w:t>Etude et sélection d'un framework</w:t>
      </w:r>
      <w:r w:rsidR="007D3B2F">
        <w:rPr>
          <w:rFonts w:eastAsia="Times New Roman" w:cstheme="majorHAnsi"/>
        </w:rPr>
        <w:t xml:space="preserve"> open source</w:t>
      </w:r>
      <w:r w:rsidRPr="007D3B2F">
        <w:rPr>
          <w:rFonts w:eastAsia="Times New Roman" w:cstheme="majorHAnsi"/>
        </w:rPr>
        <w:t xml:space="preserve"> pour opérer le</w:t>
      </w:r>
      <w:r w:rsidR="007D3B2F">
        <w:rPr>
          <w:rFonts w:eastAsia="Times New Roman" w:cstheme="majorHAnsi"/>
        </w:rPr>
        <w:t>(s)</w:t>
      </w:r>
      <w:r w:rsidRPr="007D3B2F">
        <w:rPr>
          <w:rFonts w:eastAsia="Times New Roman" w:cstheme="majorHAnsi"/>
        </w:rPr>
        <w:t xml:space="preserve"> LLM</w:t>
      </w:r>
      <w:r w:rsidR="007D3B2F">
        <w:rPr>
          <w:rFonts w:eastAsia="Times New Roman" w:cstheme="majorHAnsi"/>
        </w:rPr>
        <w:t>(s)</w:t>
      </w:r>
      <w:r w:rsidRPr="007D3B2F">
        <w:rPr>
          <w:rFonts w:eastAsia="Times New Roman" w:cstheme="majorHAnsi"/>
        </w:rPr>
        <w:t xml:space="preserve"> en local</w:t>
      </w:r>
      <w:r w:rsidR="007D3B2F">
        <w:rPr>
          <w:rFonts w:eastAsia="Times New Roman" w:cstheme="majorHAnsi"/>
        </w:rPr>
        <w:t xml:space="preserve">. Plusieurs possibilités existent </w:t>
      </w:r>
      <w:r w:rsidRPr="007D3B2F">
        <w:rPr>
          <w:rFonts w:eastAsia="Times New Roman" w:cstheme="majorHAnsi"/>
        </w:rPr>
        <w:t xml:space="preserve">(Ollama, </w:t>
      </w:r>
      <w:r w:rsidR="007D3B2F">
        <w:rPr>
          <w:rFonts w:eastAsia="Times New Roman" w:cstheme="majorHAnsi"/>
        </w:rPr>
        <w:t>v</w:t>
      </w:r>
      <w:r w:rsidRPr="007D3B2F">
        <w:rPr>
          <w:rFonts w:eastAsia="Times New Roman" w:cstheme="majorHAnsi"/>
        </w:rPr>
        <w:t>LLM...)</w:t>
      </w:r>
      <w:r w:rsidR="007D3B2F">
        <w:rPr>
          <w:rFonts w:eastAsia="Times New Roman" w:cstheme="majorHAnsi"/>
        </w:rPr>
        <w:t xml:space="preserve">. Il faudra les évaluer pour identifier les avantages et inconvénients </w:t>
      </w:r>
      <w:r w:rsidR="00236569">
        <w:rPr>
          <w:rFonts w:eastAsia="Times New Roman" w:cstheme="majorHAnsi"/>
        </w:rPr>
        <w:t xml:space="preserve">de chacun </w:t>
      </w:r>
      <w:r w:rsidR="007D3B2F">
        <w:rPr>
          <w:rFonts w:eastAsia="Times New Roman" w:cstheme="majorHAnsi"/>
        </w:rPr>
        <w:t xml:space="preserve">et finalement en sélectionner un. </w:t>
      </w:r>
    </w:p>
    <w:p w14:paraId="4AB20F84" w14:textId="20ABF880" w:rsidR="00236569" w:rsidRDefault="00236569" w:rsidP="00236569">
      <w:pPr>
        <w:pStyle w:val="ListParagraph"/>
        <w:numPr>
          <w:ilvl w:val="0"/>
          <w:numId w:val="7"/>
        </w:numPr>
        <w:rPr>
          <w:rFonts w:eastAsia="Times New Roman" w:cstheme="majorHAnsi"/>
        </w:rPr>
      </w:pPr>
      <w:r w:rsidRPr="009A08D6">
        <w:rPr>
          <w:rFonts w:eastAsia="Times New Roman" w:cstheme="majorHAnsi"/>
        </w:rPr>
        <w:t xml:space="preserve">Développement d'un </w:t>
      </w:r>
      <w:r>
        <w:rPr>
          <w:rFonts w:eastAsia="Times New Roman" w:cstheme="majorHAnsi"/>
        </w:rPr>
        <w:t xml:space="preserve">nouveau composant Kairntech pour se connecter au </w:t>
      </w:r>
      <w:r w:rsidRPr="009A08D6">
        <w:rPr>
          <w:rFonts w:eastAsia="Times New Roman" w:cstheme="majorHAnsi"/>
        </w:rPr>
        <w:t>framework retenu</w:t>
      </w:r>
    </w:p>
    <w:p w14:paraId="3B9F29C8" w14:textId="277EFD6A" w:rsidR="009A08D6" w:rsidRPr="009A08D6" w:rsidRDefault="009A08D6" w:rsidP="009A08D6">
      <w:pPr>
        <w:pStyle w:val="ListParagraph"/>
        <w:numPr>
          <w:ilvl w:val="0"/>
          <w:numId w:val="7"/>
        </w:numPr>
        <w:rPr>
          <w:rFonts w:eastAsia="Times New Roman" w:cstheme="majorHAnsi"/>
        </w:rPr>
      </w:pPr>
      <w:r w:rsidRPr="009A08D6">
        <w:rPr>
          <w:rFonts w:eastAsia="Times New Roman" w:cstheme="majorHAnsi"/>
        </w:rPr>
        <w:t>Installation</w:t>
      </w:r>
      <w:r w:rsidR="00236569">
        <w:rPr>
          <w:rFonts w:eastAsia="Times New Roman" w:cstheme="majorHAnsi"/>
        </w:rPr>
        <w:t xml:space="preserve"> et configuration</w:t>
      </w:r>
      <w:r w:rsidRPr="009A08D6">
        <w:rPr>
          <w:rFonts w:eastAsia="Times New Roman" w:cstheme="majorHAnsi"/>
        </w:rPr>
        <w:t xml:space="preserve"> du framework </w:t>
      </w:r>
      <w:r w:rsidR="00236569">
        <w:rPr>
          <w:rFonts w:eastAsia="Times New Roman" w:cstheme="majorHAnsi"/>
        </w:rPr>
        <w:t>retenu</w:t>
      </w:r>
      <w:r w:rsidR="00683EB0">
        <w:rPr>
          <w:rFonts w:eastAsia="Times New Roman" w:cstheme="majorHAnsi"/>
        </w:rPr>
        <w:t>, des 2-3 LLMs candidats, dans un cloud de test (type cloud RunPod…)</w:t>
      </w:r>
    </w:p>
    <w:p w14:paraId="3B58C8DB" w14:textId="7B8E48B0" w:rsidR="009A08D6" w:rsidRPr="009A08D6" w:rsidRDefault="009A08D6" w:rsidP="009A08D6">
      <w:pPr>
        <w:pStyle w:val="ListParagraph"/>
        <w:numPr>
          <w:ilvl w:val="0"/>
          <w:numId w:val="7"/>
        </w:numPr>
        <w:rPr>
          <w:rFonts w:eastAsia="Times New Roman" w:cstheme="majorHAnsi"/>
        </w:rPr>
      </w:pPr>
      <w:r w:rsidRPr="009A08D6">
        <w:rPr>
          <w:rFonts w:eastAsia="Times New Roman" w:cstheme="majorHAnsi"/>
        </w:rPr>
        <w:t>Tests de bon fonctionnement</w:t>
      </w:r>
      <w:r w:rsidR="00CA262C">
        <w:rPr>
          <w:rFonts w:eastAsia="Times New Roman" w:cstheme="majorHAnsi"/>
        </w:rPr>
        <w:t xml:space="preserve"> de la plateforme Kairntech avec LLMs en local</w:t>
      </w:r>
    </w:p>
    <w:p w14:paraId="581E4589" w14:textId="77777777" w:rsidR="009A08D6" w:rsidRDefault="009A08D6" w:rsidP="009A08D6">
      <w:pPr>
        <w:rPr>
          <w:rFonts w:eastAsia="Times New Roman" w:cstheme="majorHAnsi"/>
        </w:rPr>
      </w:pPr>
    </w:p>
    <w:p w14:paraId="1826DED0" w14:textId="29E91074" w:rsidR="00236569" w:rsidRPr="009A08D6" w:rsidRDefault="00236569" w:rsidP="009A08D6">
      <w:pPr>
        <w:rPr>
          <w:rFonts w:eastAsia="Times New Roman" w:cstheme="majorHAnsi"/>
        </w:rPr>
      </w:pPr>
      <w:r>
        <w:rPr>
          <w:rFonts w:eastAsia="Times New Roman" w:cstheme="majorHAnsi"/>
        </w:rPr>
        <w:t xml:space="preserve">Livrable : un environnement de test opérationnel avec les </w:t>
      </w:r>
      <w:r w:rsidR="00CA262C">
        <w:rPr>
          <w:rFonts w:eastAsia="Times New Roman" w:cstheme="majorHAnsi"/>
        </w:rPr>
        <w:t xml:space="preserve">2-3 </w:t>
      </w:r>
      <w:r>
        <w:rPr>
          <w:rFonts w:eastAsia="Times New Roman" w:cstheme="majorHAnsi"/>
        </w:rPr>
        <w:t>LLM</w:t>
      </w:r>
      <w:r w:rsidR="00683EB0">
        <w:rPr>
          <w:rFonts w:eastAsia="Times New Roman" w:cstheme="majorHAnsi"/>
        </w:rPr>
        <w:t>s candidats</w:t>
      </w:r>
      <w:r>
        <w:rPr>
          <w:rFonts w:eastAsia="Times New Roman" w:cstheme="majorHAnsi"/>
        </w:rPr>
        <w:t xml:space="preserve"> en local</w:t>
      </w:r>
    </w:p>
    <w:p w14:paraId="1C5E79A8" w14:textId="77777777" w:rsidR="009A08D6" w:rsidRPr="009A08D6" w:rsidRDefault="009A08D6" w:rsidP="009A08D6">
      <w:pPr>
        <w:rPr>
          <w:rFonts w:eastAsia="Times New Roman" w:cstheme="majorHAnsi"/>
        </w:rPr>
      </w:pPr>
    </w:p>
    <w:p w14:paraId="7E82755E" w14:textId="77777777" w:rsidR="00236569" w:rsidRDefault="009A08D6" w:rsidP="009A08D6">
      <w:pPr>
        <w:rPr>
          <w:rFonts w:eastAsia="Times New Roman" w:cstheme="majorHAnsi"/>
        </w:rPr>
      </w:pPr>
      <w:r w:rsidRPr="00236569">
        <w:rPr>
          <w:rFonts w:eastAsia="Times New Roman" w:cstheme="majorHAnsi"/>
          <w:u w:val="single"/>
        </w:rPr>
        <w:t>Lot 3 : LLMs en local - Tests de performance</w:t>
      </w:r>
      <w:r w:rsidRPr="009A08D6">
        <w:rPr>
          <w:rFonts w:eastAsia="Times New Roman" w:cstheme="majorHAnsi"/>
        </w:rPr>
        <w:t xml:space="preserve"> </w:t>
      </w:r>
    </w:p>
    <w:p w14:paraId="5C2DE4AF" w14:textId="7B8831D4" w:rsidR="009A08D6" w:rsidRPr="009A08D6" w:rsidRDefault="00236569" w:rsidP="009A08D6">
      <w:pPr>
        <w:rPr>
          <w:rFonts w:eastAsia="Times New Roman" w:cstheme="majorHAnsi"/>
        </w:rPr>
      </w:pPr>
      <w:r>
        <w:rPr>
          <w:rFonts w:eastAsia="Times New Roman" w:cstheme="majorHAnsi"/>
        </w:rPr>
        <w:t>Les travaux à mener sont les suivants :</w:t>
      </w:r>
    </w:p>
    <w:p w14:paraId="2A28CBC9" w14:textId="71C9D99F" w:rsidR="009A08D6" w:rsidRPr="009A08D6" w:rsidRDefault="009A08D6" w:rsidP="009A08D6">
      <w:pPr>
        <w:pStyle w:val="ListParagraph"/>
        <w:numPr>
          <w:ilvl w:val="0"/>
          <w:numId w:val="8"/>
        </w:numPr>
        <w:rPr>
          <w:rFonts w:eastAsia="Times New Roman" w:cstheme="majorHAnsi"/>
        </w:rPr>
      </w:pPr>
      <w:r w:rsidRPr="009A08D6">
        <w:rPr>
          <w:rFonts w:eastAsia="Times New Roman" w:cstheme="majorHAnsi"/>
        </w:rPr>
        <w:t xml:space="preserve">Campagne de tests </w:t>
      </w:r>
      <w:r w:rsidR="00236569">
        <w:rPr>
          <w:rFonts w:eastAsia="Times New Roman" w:cstheme="majorHAnsi"/>
        </w:rPr>
        <w:t xml:space="preserve">de performance </w:t>
      </w:r>
      <w:r w:rsidR="00CA262C">
        <w:rPr>
          <w:rFonts w:eastAsia="Times New Roman" w:cstheme="majorHAnsi"/>
        </w:rPr>
        <w:t>sur environnement de test avec les LLM</w:t>
      </w:r>
      <w:r w:rsidR="00683EB0">
        <w:rPr>
          <w:rFonts w:eastAsia="Times New Roman" w:cstheme="majorHAnsi"/>
        </w:rPr>
        <w:t>s candidats</w:t>
      </w:r>
    </w:p>
    <w:p w14:paraId="7A1E989C" w14:textId="21C9D72D" w:rsidR="009A08D6" w:rsidRPr="009A08D6" w:rsidRDefault="009A08D6" w:rsidP="009A08D6">
      <w:pPr>
        <w:pStyle w:val="ListParagraph"/>
        <w:numPr>
          <w:ilvl w:val="1"/>
          <w:numId w:val="8"/>
        </w:numPr>
        <w:rPr>
          <w:rFonts w:eastAsia="Times New Roman" w:cstheme="majorHAnsi"/>
        </w:rPr>
      </w:pPr>
      <w:r w:rsidRPr="009A08D6">
        <w:rPr>
          <w:rFonts w:eastAsia="Times New Roman" w:cstheme="majorHAnsi"/>
        </w:rPr>
        <w:t xml:space="preserve">Résume automatique : </w:t>
      </w:r>
      <w:r w:rsidR="00CA262C">
        <w:rPr>
          <w:rFonts w:eastAsia="Times New Roman" w:cstheme="majorHAnsi"/>
        </w:rPr>
        <w:t>disponibilité, latence, monitoring de la machine</w:t>
      </w:r>
      <w:r w:rsidRPr="009A08D6">
        <w:rPr>
          <w:rFonts w:eastAsia="Times New Roman" w:cstheme="majorHAnsi"/>
        </w:rPr>
        <w:t>...</w:t>
      </w:r>
    </w:p>
    <w:p w14:paraId="02D19A87" w14:textId="77DBA334" w:rsidR="009A08D6" w:rsidRDefault="00CA262C" w:rsidP="009A08D6">
      <w:pPr>
        <w:pStyle w:val="ListParagraph"/>
        <w:numPr>
          <w:ilvl w:val="1"/>
          <w:numId w:val="8"/>
        </w:numPr>
        <w:rPr>
          <w:rFonts w:eastAsia="Times New Roman" w:cstheme="majorHAnsi"/>
        </w:rPr>
      </w:pPr>
      <w:r>
        <w:rPr>
          <w:rFonts w:eastAsia="Times New Roman" w:cstheme="majorHAnsi"/>
        </w:rPr>
        <w:t xml:space="preserve">Question-Réponse </w:t>
      </w:r>
      <w:r w:rsidR="009A08D6" w:rsidRPr="009A08D6">
        <w:rPr>
          <w:rFonts w:eastAsia="Times New Roman" w:cstheme="majorHAnsi"/>
        </w:rPr>
        <w:t xml:space="preserve">RAG : </w:t>
      </w:r>
      <w:r>
        <w:rPr>
          <w:rFonts w:eastAsia="Times New Roman" w:cstheme="majorHAnsi"/>
        </w:rPr>
        <w:t xml:space="preserve">disponibilité, latence, </w:t>
      </w:r>
      <w:r>
        <w:rPr>
          <w:rFonts w:eastAsia="Times New Roman" w:cstheme="majorHAnsi"/>
        </w:rPr>
        <w:t xml:space="preserve">appels concurrents, </w:t>
      </w:r>
      <w:r>
        <w:rPr>
          <w:rFonts w:eastAsia="Times New Roman" w:cstheme="majorHAnsi"/>
        </w:rPr>
        <w:t>monitoring de la machine</w:t>
      </w:r>
      <w:r w:rsidRPr="009A08D6">
        <w:rPr>
          <w:rFonts w:eastAsia="Times New Roman" w:cstheme="majorHAnsi"/>
        </w:rPr>
        <w:t>...</w:t>
      </w:r>
    </w:p>
    <w:p w14:paraId="2F2DF021" w14:textId="33AA00D4" w:rsidR="00683EB0" w:rsidRPr="009A08D6" w:rsidRDefault="00683EB0" w:rsidP="00683EB0">
      <w:pPr>
        <w:pStyle w:val="ListParagraph"/>
        <w:numPr>
          <w:ilvl w:val="0"/>
          <w:numId w:val="8"/>
        </w:numPr>
        <w:rPr>
          <w:rFonts w:eastAsia="Times New Roman" w:cstheme="majorHAnsi"/>
        </w:rPr>
      </w:pPr>
      <w:r>
        <w:rPr>
          <w:rFonts w:eastAsia="Times New Roman" w:cstheme="majorHAnsi"/>
        </w:rPr>
        <w:t>Itérations avec différents GPUs</w:t>
      </w:r>
    </w:p>
    <w:p w14:paraId="3AE90B1E" w14:textId="77777777" w:rsidR="00CA262C" w:rsidRDefault="00CA262C" w:rsidP="009A08D6">
      <w:pPr>
        <w:pStyle w:val="ListParagraph"/>
        <w:numPr>
          <w:ilvl w:val="0"/>
          <w:numId w:val="8"/>
        </w:numPr>
        <w:rPr>
          <w:rFonts w:eastAsia="Times New Roman" w:cstheme="majorHAnsi"/>
        </w:rPr>
      </w:pPr>
      <w:r>
        <w:rPr>
          <w:rFonts w:eastAsia="Times New Roman" w:cstheme="majorHAnsi"/>
        </w:rPr>
        <w:t xml:space="preserve">Comparaison des LLMs, sélection du LLM retenu. </w:t>
      </w:r>
    </w:p>
    <w:p w14:paraId="3E21D847" w14:textId="487BD731" w:rsidR="009A08D6" w:rsidRDefault="009A08D6" w:rsidP="00CA262C">
      <w:pPr>
        <w:pStyle w:val="ListParagraph"/>
        <w:rPr>
          <w:rFonts w:eastAsia="Times New Roman" w:cstheme="majorHAnsi"/>
        </w:rPr>
      </w:pPr>
    </w:p>
    <w:p w14:paraId="4B22AAB3" w14:textId="012A44E6" w:rsidR="00CA262C" w:rsidRPr="00CA262C" w:rsidRDefault="00CA262C" w:rsidP="00CA262C">
      <w:pPr>
        <w:rPr>
          <w:rFonts w:eastAsia="Times New Roman" w:cstheme="majorHAnsi"/>
        </w:rPr>
      </w:pPr>
      <w:r>
        <w:rPr>
          <w:rFonts w:eastAsia="Times New Roman" w:cstheme="majorHAnsi"/>
        </w:rPr>
        <w:t xml:space="preserve">Livrable : </w:t>
      </w:r>
      <w:r>
        <w:rPr>
          <w:rFonts w:eastAsia="Times New Roman" w:cstheme="majorHAnsi"/>
        </w:rPr>
        <w:t>LLM retenu, recommandation de l’infrastructure cible &amp; paramétrage</w:t>
      </w:r>
    </w:p>
    <w:p w14:paraId="3372EE38" w14:textId="77777777" w:rsidR="009A08D6" w:rsidRPr="009A08D6" w:rsidRDefault="009A08D6" w:rsidP="009A08D6">
      <w:pPr>
        <w:rPr>
          <w:rFonts w:eastAsia="Times New Roman" w:cstheme="majorHAnsi"/>
        </w:rPr>
      </w:pPr>
    </w:p>
    <w:p w14:paraId="5B299D54" w14:textId="1DE82920" w:rsidR="009A08D6" w:rsidRPr="00CA262C" w:rsidRDefault="009A08D6" w:rsidP="009A08D6">
      <w:pPr>
        <w:rPr>
          <w:rFonts w:eastAsia="Times New Roman" w:cstheme="majorHAnsi"/>
          <w:u w:val="single"/>
        </w:rPr>
      </w:pPr>
      <w:r w:rsidRPr="00CA262C">
        <w:rPr>
          <w:rFonts w:eastAsia="Times New Roman" w:cstheme="majorHAnsi"/>
          <w:u w:val="single"/>
        </w:rPr>
        <w:t>Lot 4 : LLM en local - Installation sur machine cible de production</w:t>
      </w:r>
    </w:p>
    <w:p w14:paraId="66858830" w14:textId="77777777" w:rsidR="009A08D6" w:rsidRPr="009A08D6" w:rsidRDefault="009A08D6" w:rsidP="009A08D6">
      <w:pPr>
        <w:rPr>
          <w:rFonts w:eastAsia="Times New Roman" w:cstheme="majorHAnsi"/>
        </w:rPr>
      </w:pPr>
    </w:p>
    <w:p w14:paraId="2BC69020" w14:textId="2FA3CC8C" w:rsidR="009A08D6" w:rsidRPr="009A08D6" w:rsidRDefault="009A08D6" w:rsidP="009A08D6">
      <w:pPr>
        <w:pStyle w:val="ListParagraph"/>
        <w:numPr>
          <w:ilvl w:val="0"/>
          <w:numId w:val="9"/>
        </w:numPr>
        <w:rPr>
          <w:rFonts w:eastAsia="Times New Roman" w:cstheme="majorHAnsi"/>
        </w:rPr>
      </w:pPr>
      <w:r w:rsidRPr="009A08D6">
        <w:rPr>
          <w:rFonts w:eastAsia="Times New Roman" w:cstheme="majorHAnsi"/>
        </w:rPr>
        <w:t xml:space="preserve">Accompagnement à l'installation du framework et </w:t>
      </w:r>
      <w:r w:rsidR="00683EB0">
        <w:rPr>
          <w:rFonts w:eastAsia="Times New Roman" w:cstheme="majorHAnsi"/>
        </w:rPr>
        <w:t xml:space="preserve">du </w:t>
      </w:r>
      <w:r w:rsidRPr="009A08D6">
        <w:rPr>
          <w:rFonts w:eastAsia="Times New Roman" w:cstheme="majorHAnsi"/>
        </w:rPr>
        <w:t>LLM</w:t>
      </w:r>
      <w:r w:rsidR="00683EB0">
        <w:rPr>
          <w:rFonts w:eastAsia="Times New Roman" w:cstheme="majorHAnsi"/>
        </w:rPr>
        <w:t xml:space="preserve"> retenu (ou des LLMs)</w:t>
      </w:r>
    </w:p>
    <w:p w14:paraId="247E6304" w14:textId="0875C70D" w:rsidR="00F41303" w:rsidRPr="009A08D6" w:rsidRDefault="00CA262C" w:rsidP="009A08D6">
      <w:pPr>
        <w:pStyle w:val="ListParagraph"/>
        <w:numPr>
          <w:ilvl w:val="0"/>
          <w:numId w:val="9"/>
        </w:numPr>
        <w:rPr>
          <w:rFonts w:asciiTheme="majorHAnsi" w:eastAsia="Times New Roman" w:hAnsiTheme="majorHAnsi" w:cstheme="majorHAnsi"/>
        </w:rPr>
      </w:pPr>
      <w:r>
        <w:rPr>
          <w:rFonts w:eastAsia="Times New Roman" w:cstheme="majorHAnsi"/>
        </w:rPr>
        <w:t>Accompagnement sur r</w:t>
      </w:r>
      <w:r w:rsidR="009A08D6" w:rsidRPr="009A08D6">
        <w:rPr>
          <w:rFonts w:eastAsia="Times New Roman" w:cstheme="majorHAnsi"/>
        </w:rPr>
        <w:t>églage et optimisation</w:t>
      </w:r>
      <w:r w:rsidR="00683EB0">
        <w:rPr>
          <w:rFonts w:eastAsia="Times New Roman" w:cstheme="majorHAnsi"/>
        </w:rPr>
        <w:t xml:space="preserve"> des performances</w:t>
      </w:r>
    </w:p>
    <w:p w14:paraId="46DEC369" w14:textId="77777777" w:rsidR="00381BDD" w:rsidRDefault="00381BDD"/>
    <w:p w14:paraId="622C4FE5" w14:textId="77777777" w:rsidR="00F41303" w:rsidRDefault="00F41303"/>
    <w:p w14:paraId="5901ECB7" w14:textId="376F5585" w:rsidR="00F41303" w:rsidRDefault="00CA262C">
      <w:pPr>
        <w:pStyle w:val="Heading2"/>
        <w:numPr>
          <w:ilvl w:val="1"/>
          <w:numId w:val="1"/>
        </w:numPr>
        <w:spacing w:before="40" w:after="240" w:line="259" w:lineRule="auto"/>
        <w:rPr>
          <w:color w:val="FF0099"/>
        </w:rPr>
      </w:pPr>
      <w:bookmarkStart w:id="6" w:name="_Toc179548974"/>
      <w:r>
        <w:rPr>
          <w:color w:val="FF0099"/>
        </w:rPr>
        <w:t>Synthèse</w:t>
      </w:r>
      <w:r w:rsidR="00000000">
        <w:rPr>
          <w:color w:val="FF0099"/>
        </w:rPr>
        <w:t xml:space="preserve"> des livrables</w:t>
      </w:r>
      <w:bookmarkEnd w:id="6"/>
    </w:p>
    <w:p w14:paraId="39E3113B" w14:textId="77777777" w:rsidR="00F41303" w:rsidRDefault="00000000">
      <w:r>
        <w:t xml:space="preserve">Les livrables sont les suivants : </w:t>
      </w:r>
    </w:p>
    <w:p w14:paraId="5718DBB9" w14:textId="77777777" w:rsidR="00F41303" w:rsidRDefault="00F41303"/>
    <w:p w14:paraId="6FB2397F" w14:textId="5A226F80" w:rsidR="00F41303" w:rsidRDefault="00CA262C">
      <w:pPr>
        <w:pStyle w:val="ListParagraph"/>
        <w:numPr>
          <w:ilvl w:val="0"/>
          <w:numId w:val="3"/>
        </w:numPr>
      </w:pPr>
      <w:r>
        <w:rPr>
          <w:rFonts w:eastAsia="Times New Roman" w:cstheme="majorHAnsi"/>
        </w:rPr>
        <w:t>Liste de 2-3 LLMs</w:t>
      </w:r>
      <w:r w:rsidR="00683EB0">
        <w:rPr>
          <w:rFonts w:eastAsia="Times New Roman" w:cstheme="majorHAnsi"/>
        </w:rPr>
        <w:t xml:space="preserve"> candidats</w:t>
      </w:r>
      <w:r>
        <w:rPr>
          <w:rFonts w:eastAsia="Times New Roman" w:cstheme="majorHAnsi"/>
        </w:rPr>
        <w:t xml:space="preserve"> identifiés</w:t>
      </w:r>
      <w:r>
        <w:rPr>
          <w:rFonts w:eastAsia="Times New Roman" w:cstheme="majorHAnsi"/>
        </w:rPr>
        <w:t xml:space="preserve"> pour répondre aux cas d’usage (résumé automatique, question-réponse RAG)</w:t>
      </w:r>
    </w:p>
    <w:p w14:paraId="4B6FCB72" w14:textId="6D82B145" w:rsidR="00CA262C" w:rsidRPr="00484260" w:rsidRDefault="00CA262C">
      <w:pPr>
        <w:pStyle w:val="ListParagraph"/>
        <w:numPr>
          <w:ilvl w:val="0"/>
          <w:numId w:val="3"/>
        </w:numPr>
      </w:pPr>
      <w:r>
        <w:rPr>
          <w:rFonts w:eastAsia="Times New Roman" w:cstheme="majorHAnsi"/>
        </w:rPr>
        <w:t>U</w:t>
      </w:r>
      <w:r>
        <w:rPr>
          <w:rFonts w:eastAsia="Times New Roman" w:cstheme="majorHAnsi"/>
        </w:rPr>
        <w:t>n environnement de test opérationnel avec les 2-3 LLM</w:t>
      </w:r>
      <w:r w:rsidR="00484260">
        <w:rPr>
          <w:rFonts w:eastAsia="Times New Roman" w:cstheme="majorHAnsi"/>
        </w:rPr>
        <w:t>s</w:t>
      </w:r>
      <w:r w:rsidR="00683EB0">
        <w:rPr>
          <w:rFonts w:eastAsia="Times New Roman" w:cstheme="majorHAnsi"/>
        </w:rPr>
        <w:t xml:space="preserve"> </w:t>
      </w:r>
      <w:r w:rsidR="00683EB0">
        <w:rPr>
          <w:rFonts w:eastAsia="Times New Roman" w:cstheme="majorHAnsi"/>
        </w:rPr>
        <w:t>candidats</w:t>
      </w:r>
      <w:r w:rsidR="00484260">
        <w:rPr>
          <w:rFonts w:eastAsia="Times New Roman" w:cstheme="majorHAnsi"/>
        </w:rPr>
        <w:t>,</w:t>
      </w:r>
      <w:r>
        <w:rPr>
          <w:rFonts w:eastAsia="Times New Roman" w:cstheme="majorHAnsi"/>
        </w:rPr>
        <w:t xml:space="preserve"> </w:t>
      </w:r>
      <w:r w:rsidR="00484260">
        <w:rPr>
          <w:rFonts w:eastAsia="Times New Roman" w:cstheme="majorHAnsi"/>
        </w:rPr>
        <w:t xml:space="preserve">opérés </w:t>
      </w:r>
      <w:r>
        <w:rPr>
          <w:rFonts w:eastAsia="Times New Roman" w:cstheme="majorHAnsi"/>
        </w:rPr>
        <w:t>en local</w:t>
      </w:r>
    </w:p>
    <w:p w14:paraId="2DECC99E" w14:textId="5ACB02AD" w:rsidR="00484260" w:rsidRDefault="00484260">
      <w:pPr>
        <w:pStyle w:val="ListParagraph"/>
        <w:numPr>
          <w:ilvl w:val="0"/>
          <w:numId w:val="3"/>
        </w:numPr>
      </w:pPr>
      <w:r>
        <w:rPr>
          <w:rFonts w:eastAsia="Times New Roman" w:cstheme="majorHAnsi"/>
        </w:rPr>
        <w:lastRenderedPageBreak/>
        <w:t>LLM retenu, recommandation de l’infrastructure cible</w:t>
      </w:r>
      <w:r>
        <w:rPr>
          <w:rFonts w:eastAsia="Times New Roman" w:cstheme="majorHAnsi"/>
        </w:rPr>
        <w:t xml:space="preserve"> avec configuration &amp; paramétrage</w:t>
      </w:r>
    </w:p>
    <w:p w14:paraId="3B133888" w14:textId="77777777" w:rsidR="00F41303" w:rsidRDefault="00F41303"/>
    <w:p w14:paraId="6B6C9CFC" w14:textId="77777777" w:rsidR="00F41303" w:rsidRDefault="00000000">
      <w:pPr>
        <w:pStyle w:val="Heading2"/>
        <w:numPr>
          <w:ilvl w:val="1"/>
          <w:numId w:val="1"/>
        </w:numPr>
        <w:spacing w:before="40" w:after="240" w:line="259" w:lineRule="auto"/>
        <w:rPr>
          <w:color w:val="FF0099"/>
        </w:rPr>
      </w:pPr>
      <w:bookmarkStart w:id="7" w:name="_Toc109727643"/>
      <w:bookmarkStart w:id="8" w:name="_Toc179548975"/>
      <w:r>
        <w:rPr>
          <w:color w:val="FF0099"/>
        </w:rPr>
        <w:t>Planning</w:t>
      </w:r>
      <w:bookmarkEnd w:id="7"/>
      <w:bookmarkEnd w:id="8"/>
    </w:p>
    <w:p w14:paraId="40CF58BF" w14:textId="56AF921B" w:rsidR="00F41303" w:rsidRDefault="00000000">
      <w:r>
        <w:t xml:space="preserve">Tous les travaux inclus dans cette proposition se feront </w:t>
      </w:r>
      <w:r w:rsidR="00683EB0">
        <w:t>sur</w:t>
      </w:r>
      <w:r>
        <w:t xml:space="preserve"> la dernière version Manta. </w:t>
      </w:r>
    </w:p>
    <w:p w14:paraId="6D8C721F" w14:textId="77777777" w:rsidR="00F41303" w:rsidRDefault="00F41303"/>
    <w:p w14:paraId="40030E31" w14:textId="77777777" w:rsidR="00F41303" w:rsidRDefault="00000000">
      <w:r>
        <w:t xml:space="preserve">Kairntech pourra livrer ces livrables selon le calendrier ci-dessous. T0 est la date de réception de la commande. </w:t>
      </w:r>
    </w:p>
    <w:p w14:paraId="50443C40" w14:textId="77777777" w:rsidR="00F41303" w:rsidRDefault="00F41303"/>
    <w:p w14:paraId="64C843E8" w14:textId="77777777" w:rsidR="00F41303" w:rsidRDefault="00F41303"/>
    <w:tbl>
      <w:tblPr>
        <w:tblStyle w:val="TableGrid"/>
        <w:tblW w:w="8222" w:type="dxa"/>
        <w:jc w:val="center"/>
        <w:tblLook w:val="04A0" w:firstRow="1" w:lastRow="0" w:firstColumn="1" w:lastColumn="0" w:noHBand="0" w:noVBand="1"/>
      </w:tblPr>
      <w:tblGrid>
        <w:gridCol w:w="1276"/>
        <w:gridCol w:w="4956"/>
        <w:gridCol w:w="1990"/>
      </w:tblGrid>
      <w:tr w:rsidR="00F41303" w14:paraId="29EEFE0E" w14:textId="77777777" w:rsidTr="00484260">
        <w:trPr>
          <w:jc w:val="center"/>
        </w:trPr>
        <w:tc>
          <w:tcPr>
            <w:tcW w:w="1276" w:type="dxa"/>
            <w:vAlign w:val="center"/>
          </w:tcPr>
          <w:p w14:paraId="71E20142" w14:textId="77777777" w:rsidR="00F41303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Livrable</w:t>
            </w:r>
          </w:p>
        </w:tc>
        <w:tc>
          <w:tcPr>
            <w:tcW w:w="4956" w:type="dxa"/>
          </w:tcPr>
          <w:p w14:paraId="065722FD" w14:textId="77777777" w:rsidR="00F41303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  <w:tc>
          <w:tcPr>
            <w:tcW w:w="1990" w:type="dxa"/>
          </w:tcPr>
          <w:p w14:paraId="57E5E780" w14:textId="77777777" w:rsidR="00F41303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 de livraison</w:t>
            </w:r>
          </w:p>
        </w:tc>
      </w:tr>
      <w:tr w:rsidR="00F41303" w14:paraId="7289477D" w14:textId="77777777" w:rsidTr="00484260">
        <w:trPr>
          <w:jc w:val="center"/>
        </w:trPr>
        <w:tc>
          <w:tcPr>
            <w:tcW w:w="1276" w:type="dxa"/>
            <w:vAlign w:val="center"/>
          </w:tcPr>
          <w:p w14:paraId="50952FC8" w14:textId="77777777" w:rsidR="00F41303" w:rsidRDefault="00000000">
            <w:pPr>
              <w:jc w:val="center"/>
            </w:pPr>
            <w:r>
              <w:t>1</w:t>
            </w:r>
          </w:p>
        </w:tc>
        <w:tc>
          <w:tcPr>
            <w:tcW w:w="4956" w:type="dxa"/>
          </w:tcPr>
          <w:p w14:paraId="0656FD8D" w14:textId="1E3EECC6" w:rsidR="00F41303" w:rsidRDefault="00484260">
            <w:r>
              <w:rPr>
                <w:rFonts w:eastAsia="Times New Roman" w:cstheme="majorHAnsi"/>
              </w:rPr>
              <w:t>Liste de 2-3 candidats LLMs</w:t>
            </w:r>
          </w:p>
        </w:tc>
        <w:tc>
          <w:tcPr>
            <w:tcW w:w="1990" w:type="dxa"/>
          </w:tcPr>
          <w:p w14:paraId="5249C14B" w14:textId="4F0A8D96" w:rsidR="00F41303" w:rsidRDefault="00000000">
            <w:r w:rsidRPr="007032EF">
              <w:rPr>
                <w:color w:val="FF0000"/>
              </w:rPr>
              <w:t>T0+</w:t>
            </w:r>
            <w:r w:rsidR="007032EF">
              <w:rPr>
                <w:color w:val="FF0000"/>
              </w:rPr>
              <w:t>2</w:t>
            </w:r>
            <w:r w:rsidRPr="007032EF">
              <w:rPr>
                <w:color w:val="FF0000"/>
              </w:rPr>
              <w:t xml:space="preserve"> semaine</w:t>
            </w:r>
            <w:r w:rsidR="007032EF">
              <w:rPr>
                <w:color w:val="FF0000"/>
              </w:rPr>
              <w:t>s</w:t>
            </w:r>
          </w:p>
        </w:tc>
      </w:tr>
      <w:tr w:rsidR="00484260" w14:paraId="7FA56224" w14:textId="77777777" w:rsidTr="00484260">
        <w:trPr>
          <w:jc w:val="center"/>
        </w:trPr>
        <w:tc>
          <w:tcPr>
            <w:tcW w:w="1276" w:type="dxa"/>
            <w:vAlign w:val="center"/>
          </w:tcPr>
          <w:p w14:paraId="27E6D16E" w14:textId="06B2EF40" w:rsidR="00484260" w:rsidRDefault="00484260">
            <w:pPr>
              <w:jc w:val="center"/>
            </w:pPr>
            <w:r>
              <w:t>2</w:t>
            </w:r>
          </w:p>
        </w:tc>
        <w:tc>
          <w:tcPr>
            <w:tcW w:w="4956" w:type="dxa"/>
          </w:tcPr>
          <w:p w14:paraId="5CFD41E6" w14:textId="1B6E68E1" w:rsidR="00484260" w:rsidRDefault="00484260">
            <w:pPr>
              <w:rPr>
                <w:rFonts w:eastAsia="Times New Roman" w:cstheme="majorHAnsi"/>
              </w:rPr>
            </w:pPr>
            <w:r>
              <w:rPr>
                <w:rFonts w:eastAsia="Times New Roman" w:cstheme="majorHAnsi"/>
              </w:rPr>
              <w:t>E</w:t>
            </w:r>
            <w:r>
              <w:rPr>
                <w:rFonts w:eastAsia="Times New Roman" w:cstheme="majorHAnsi"/>
              </w:rPr>
              <w:t>nvironnement de test opérationnel</w:t>
            </w:r>
          </w:p>
        </w:tc>
        <w:tc>
          <w:tcPr>
            <w:tcW w:w="1990" w:type="dxa"/>
          </w:tcPr>
          <w:p w14:paraId="7AD605B1" w14:textId="65B44010" w:rsidR="00484260" w:rsidRDefault="007032EF">
            <w:r w:rsidRPr="007032EF">
              <w:rPr>
                <w:color w:val="FF0000"/>
              </w:rPr>
              <w:t>T0+</w:t>
            </w:r>
            <w:r>
              <w:rPr>
                <w:color w:val="FF0000"/>
              </w:rPr>
              <w:t>6</w:t>
            </w:r>
            <w:r w:rsidRPr="007032EF">
              <w:rPr>
                <w:color w:val="FF0000"/>
              </w:rPr>
              <w:t xml:space="preserve"> semaine</w:t>
            </w:r>
            <w:r>
              <w:rPr>
                <w:color w:val="FF0000"/>
              </w:rPr>
              <w:t>s</w:t>
            </w:r>
          </w:p>
        </w:tc>
      </w:tr>
      <w:tr w:rsidR="00484260" w14:paraId="0EACD921" w14:textId="77777777" w:rsidTr="00484260">
        <w:trPr>
          <w:jc w:val="center"/>
        </w:trPr>
        <w:tc>
          <w:tcPr>
            <w:tcW w:w="1276" w:type="dxa"/>
            <w:vAlign w:val="center"/>
          </w:tcPr>
          <w:p w14:paraId="6304F7CA" w14:textId="18127C44" w:rsidR="00484260" w:rsidRDefault="00484260">
            <w:pPr>
              <w:jc w:val="center"/>
            </w:pPr>
            <w:r>
              <w:t>3</w:t>
            </w:r>
          </w:p>
        </w:tc>
        <w:tc>
          <w:tcPr>
            <w:tcW w:w="4956" w:type="dxa"/>
          </w:tcPr>
          <w:p w14:paraId="50A2F3EC" w14:textId="4B269E77" w:rsidR="00484260" w:rsidRDefault="00484260">
            <w:pPr>
              <w:rPr>
                <w:rFonts w:eastAsia="Times New Roman" w:cstheme="majorHAnsi"/>
              </w:rPr>
            </w:pPr>
            <w:r>
              <w:rPr>
                <w:rFonts w:eastAsia="Times New Roman" w:cstheme="majorHAnsi"/>
              </w:rPr>
              <w:t>LLM retenu, recommandation infrastructure</w:t>
            </w:r>
          </w:p>
        </w:tc>
        <w:tc>
          <w:tcPr>
            <w:tcW w:w="1990" w:type="dxa"/>
          </w:tcPr>
          <w:p w14:paraId="16748206" w14:textId="4DE1ACF0" w:rsidR="00484260" w:rsidRDefault="007032EF">
            <w:r w:rsidRPr="007032EF">
              <w:rPr>
                <w:color w:val="FF0000"/>
              </w:rPr>
              <w:t>T0+</w:t>
            </w:r>
            <w:r>
              <w:rPr>
                <w:color w:val="FF0000"/>
              </w:rPr>
              <w:t>10</w:t>
            </w:r>
            <w:r w:rsidRPr="007032EF">
              <w:rPr>
                <w:color w:val="FF0000"/>
              </w:rPr>
              <w:t xml:space="preserve"> semaine</w:t>
            </w:r>
            <w:r>
              <w:rPr>
                <w:color w:val="FF0000"/>
              </w:rPr>
              <w:t>s</w:t>
            </w:r>
          </w:p>
        </w:tc>
      </w:tr>
    </w:tbl>
    <w:p w14:paraId="6CD52C93" w14:textId="77777777" w:rsidR="00F41303" w:rsidRDefault="00F41303"/>
    <w:p w14:paraId="365B77E1" w14:textId="77777777" w:rsidR="008F0318" w:rsidRDefault="008F0318">
      <w:bookmarkStart w:id="9" w:name="_Toc86335755"/>
    </w:p>
    <w:p w14:paraId="52D3E5A9" w14:textId="77777777" w:rsidR="00F41303" w:rsidRDefault="00000000">
      <w:pPr>
        <w:pStyle w:val="Heading1"/>
        <w:numPr>
          <w:ilvl w:val="0"/>
          <w:numId w:val="1"/>
        </w:numPr>
        <w:rPr>
          <w:color w:val="000000"/>
        </w:rPr>
      </w:pPr>
      <w:bookmarkStart w:id="10" w:name="_Toc179548977"/>
      <w:r>
        <w:rPr>
          <w:color w:val="000000"/>
        </w:rPr>
        <w:t>PROPOSITION FINANCIÈRE</w:t>
      </w:r>
      <w:bookmarkEnd w:id="9"/>
      <w:bookmarkEnd w:id="10"/>
    </w:p>
    <w:p w14:paraId="74C1A499" w14:textId="77777777" w:rsidR="00F41303" w:rsidRDefault="00000000">
      <w:bookmarkStart w:id="11" w:name="_2xcytpi"/>
      <w:bookmarkStart w:id="12" w:name="_3as4poj"/>
      <w:bookmarkStart w:id="13" w:name="_1pxezwc"/>
      <w:bookmarkEnd w:id="11"/>
      <w:bookmarkEnd w:id="12"/>
      <w:bookmarkEnd w:id="13"/>
      <w:r>
        <w:t xml:space="preserve">Le coût de ces prestations est indiqué dans le tableau ci-dessous. Kairntech propose de réaliser l’ensemble de ces prestations au forfait. </w:t>
      </w:r>
    </w:p>
    <w:p w14:paraId="43D470C7" w14:textId="77777777" w:rsidR="00F41303" w:rsidRDefault="00F41303"/>
    <w:tbl>
      <w:tblPr>
        <w:tblW w:w="9047" w:type="dxa"/>
        <w:jc w:val="center"/>
        <w:tblLook w:val="0000" w:firstRow="0" w:lastRow="0" w:firstColumn="0" w:lastColumn="0" w:noHBand="0" w:noVBand="0"/>
      </w:tblPr>
      <w:tblGrid>
        <w:gridCol w:w="7367"/>
        <w:gridCol w:w="1680"/>
      </w:tblGrid>
      <w:tr w:rsidR="00F41303" w14:paraId="26B8AE80" w14:textId="77777777" w:rsidTr="009D0C2F">
        <w:trPr>
          <w:trHeight w:val="671"/>
          <w:jc w:val="center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95959"/>
            <w:vAlign w:val="center"/>
          </w:tcPr>
          <w:p w14:paraId="47F74B0C" w14:textId="77777777" w:rsidR="00F41303" w:rsidRDefault="00000000">
            <w:pPr>
              <w:keepLines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Description des prestations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95959"/>
            <w:vAlign w:val="center"/>
          </w:tcPr>
          <w:p w14:paraId="7506F382" w14:textId="77777777" w:rsidR="00F41303" w:rsidRDefault="00000000">
            <w:pPr>
              <w:keepLines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Prix (€ HT)</w:t>
            </w:r>
          </w:p>
        </w:tc>
      </w:tr>
      <w:tr w:rsidR="00F41303" w14:paraId="59540BB4" w14:textId="77777777" w:rsidTr="009D0C2F">
        <w:trPr>
          <w:trHeight w:val="872"/>
          <w:jc w:val="center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B2A1C" w14:textId="532C4844" w:rsidR="00F41303" w:rsidRPr="00484260" w:rsidRDefault="00000000">
            <w:pPr>
              <w:rPr>
                <w:rFonts w:asciiTheme="majorHAnsi" w:eastAsia="Times New Roman" w:hAnsiTheme="majorHAnsi" w:cstheme="majorHAnsi"/>
              </w:rPr>
            </w:pPr>
            <w:r w:rsidRPr="00484260">
              <w:rPr>
                <w:rFonts w:eastAsia="Times New Roman" w:cstheme="majorHAnsi"/>
              </w:rPr>
              <w:t>Lot 1 :</w:t>
            </w:r>
            <w:r w:rsidR="00484260" w:rsidRPr="00484260">
              <w:rPr>
                <w:rFonts w:eastAsia="Times New Roman" w:cstheme="majorHAnsi"/>
              </w:rPr>
              <w:t xml:space="preserve"> Evaluation de LLMs, sélec</w:t>
            </w:r>
            <w:r w:rsidR="00484260">
              <w:rPr>
                <w:rFonts w:eastAsia="Times New Roman" w:cstheme="majorHAnsi"/>
              </w:rPr>
              <w:t>tion de 2-3 candidats LLM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B4432" w14:textId="12914AF7" w:rsidR="00F41303" w:rsidRDefault="00484260">
            <w:pPr>
              <w:keepLines/>
              <w:jc w:val="center"/>
            </w:pPr>
            <w:r w:rsidRPr="00587F2E">
              <w:rPr>
                <w:color w:val="FF0000"/>
              </w:rPr>
              <w:t>3</w:t>
            </w:r>
            <w:r w:rsidR="00000000" w:rsidRPr="00587F2E">
              <w:rPr>
                <w:color w:val="FF0000"/>
              </w:rPr>
              <w:t>000 € HT</w:t>
            </w:r>
          </w:p>
        </w:tc>
      </w:tr>
      <w:tr w:rsidR="00F41303" w14:paraId="21D3FED0" w14:textId="77777777" w:rsidTr="009D0C2F">
        <w:trPr>
          <w:trHeight w:val="872"/>
          <w:jc w:val="center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1D48E" w14:textId="2E74B6FA" w:rsidR="00F41303" w:rsidRDefault="00000000">
            <w:pPr>
              <w:keepLines/>
              <w:jc w:val="left"/>
              <w:rPr>
                <w:rFonts w:asciiTheme="majorHAnsi" w:eastAsia="Times New Roman" w:hAnsiTheme="majorHAnsi" w:cstheme="majorHAnsi"/>
              </w:rPr>
            </w:pPr>
            <w:r>
              <w:rPr>
                <w:rFonts w:eastAsia="Times New Roman" w:cstheme="majorHAnsi"/>
              </w:rPr>
              <w:t>Lot 2 :</w:t>
            </w:r>
            <w:r w:rsidR="00484260">
              <w:rPr>
                <w:rFonts w:eastAsia="Times New Roman" w:cstheme="majorHAnsi"/>
              </w:rPr>
              <w:t xml:space="preserve"> Mise en place d’</w:t>
            </w:r>
            <w:r w:rsidR="00484260">
              <w:rPr>
                <w:rFonts w:eastAsia="Times New Roman" w:cstheme="majorHAnsi"/>
              </w:rPr>
              <w:t xml:space="preserve">environnement de test opérationnel avec les 2-3 candidats LLM </w:t>
            </w:r>
            <w:r w:rsidR="00484260">
              <w:rPr>
                <w:rFonts w:eastAsia="Times New Roman" w:cstheme="majorHAnsi"/>
              </w:rPr>
              <w:t xml:space="preserve">opérés </w:t>
            </w:r>
            <w:r w:rsidR="00484260">
              <w:rPr>
                <w:rFonts w:eastAsia="Times New Roman" w:cstheme="majorHAnsi"/>
              </w:rPr>
              <w:t>en local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40F19" w14:textId="4E7E548C" w:rsidR="00F41303" w:rsidRDefault="00484260">
            <w:pPr>
              <w:keepLines/>
              <w:jc w:val="center"/>
            </w:pPr>
            <w:r w:rsidRPr="00587F2E">
              <w:rPr>
                <w:color w:val="FF0000"/>
              </w:rPr>
              <w:t>5</w:t>
            </w:r>
            <w:r w:rsidR="00000000" w:rsidRPr="00587F2E">
              <w:rPr>
                <w:color w:val="FF0000"/>
              </w:rPr>
              <w:t>000 € HT</w:t>
            </w:r>
          </w:p>
        </w:tc>
      </w:tr>
      <w:tr w:rsidR="00F41303" w14:paraId="4AFB03BA" w14:textId="77777777" w:rsidTr="009D0C2F">
        <w:trPr>
          <w:trHeight w:val="872"/>
          <w:jc w:val="center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32509" w14:textId="6AF9EE2B" w:rsidR="00F41303" w:rsidRPr="00484260" w:rsidRDefault="00000000">
            <w:pPr>
              <w:keepLines/>
              <w:jc w:val="left"/>
              <w:rPr>
                <w:rFonts w:asciiTheme="majorHAnsi" w:eastAsia="Times New Roman" w:hAnsiTheme="majorHAnsi" w:cstheme="majorHAnsi"/>
              </w:rPr>
            </w:pPr>
            <w:r w:rsidRPr="00484260">
              <w:rPr>
                <w:rFonts w:eastAsia="Times New Roman" w:cstheme="majorHAnsi"/>
              </w:rPr>
              <w:t>Lot 3 :</w:t>
            </w:r>
            <w:r w:rsidRPr="00484260">
              <w:t xml:space="preserve"> </w:t>
            </w:r>
            <w:r w:rsidR="00484260" w:rsidRPr="00484260">
              <w:t>Tests de performance, s</w:t>
            </w:r>
            <w:r w:rsidR="00484260">
              <w:t>é</w:t>
            </w:r>
            <w:r w:rsidR="00484260" w:rsidRPr="00484260">
              <w:t>lection du LLM retenu</w:t>
            </w:r>
            <w:r w:rsidR="00484260">
              <w:t>, recommandation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0C24F" w14:textId="0FCC9DCB" w:rsidR="00F41303" w:rsidRDefault="00484260">
            <w:pPr>
              <w:keepLines/>
              <w:jc w:val="center"/>
            </w:pPr>
            <w:r w:rsidRPr="00587F2E">
              <w:rPr>
                <w:color w:val="FF0000"/>
              </w:rPr>
              <w:t>5</w:t>
            </w:r>
            <w:r w:rsidR="00000000" w:rsidRPr="00587F2E">
              <w:rPr>
                <w:color w:val="FF0000"/>
              </w:rPr>
              <w:t>000 € HT</w:t>
            </w:r>
          </w:p>
        </w:tc>
      </w:tr>
      <w:tr w:rsidR="00F41303" w14:paraId="61A49743" w14:textId="77777777" w:rsidTr="009D0C2F">
        <w:trPr>
          <w:trHeight w:val="872"/>
          <w:jc w:val="center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AC4CC" w14:textId="62F40760" w:rsidR="00F41303" w:rsidRDefault="00000000">
            <w:pPr>
              <w:keepLines/>
              <w:jc w:val="left"/>
              <w:rPr>
                <w:rFonts w:asciiTheme="majorHAnsi" w:eastAsia="Times New Roman" w:hAnsiTheme="majorHAnsi" w:cstheme="majorHAnsi"/>
              </w:rPr>
            </w:pPr>
            <w:r>
              <w:rPr>
                <w:rFonts w:eastAsia="Times New Roman" w:cstheme="majorHAnsi"/>
              </w:rPr>
              <w:t xml:space="preserve">Lot 4 : </w:t>
            </w:r>
            <w:r w:rsidR="00484260">
              <w:rPr>
                <w:rFonts w:eastAsia="Times New Roman" w:cstheme="majorHAnsi"/>
              </w:rPr>
              <w:t>Accompagnement installation sur plateforme cible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C91DC" w14:textId="7CB8AF8E" w:rsidR="00F41303" w:rsidRDefault="00484260">
            <w:pPr>
              <w:keepLines/>
              <w:jc w:val="center"/>
            </w:pPr>
            <w:r w:rsidRPr="00587F2E">
              <w:rPr>
                <w:color w:val="FF0000"/>
              </w:rPr>
              <w:t>2</w:t>
            </w:r>
            <w:r w:rsidR="00000000" w:rsidRPr="00587F2E">
              <w:rPr>
                <w:color w:val="FF0000"/>
              </w:rPr>
              <w:t>000 € HT</w:t>
            </w:r>
          </w:p>
        </w:tc>
      </w:tr>
      <w:tr w:rsidR="00F41303" w14:paraId="3D7B285B" w14:textId="77777777" w:rsidTr="009D0C2F">
        <w:trPr>
          <w:trHeight w:val="894"/>
          <w:jc w:val="center"/>
        </w:trPr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2CD5E2C" w14:textId="77777777" w:rsidR="00F41303" w:rsidRDefault="00000000">
            <w:pPr>
              <w:keepLines/>
              <w:spacing w:beforeAutospacing="1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BA2BEB6" w14:textId="489F4662" w:rsidR="00F41303" w:rsidRPr="000A4DA7" w:rsidRDefault="00484260">
            <w:pPr>
              <w:keepLines/>
              <w:spacing w:beforeAutospacing="1"/>
              <w:jc w:val="center"/>
              <w:rPr>
                <w:b/>
                <w:bCs/>
              </w:rPr>
            </w:pPr>
            <w:r w:rsidRPr="00587F2E">
              <w:rPr>
                <w:b/>
                <w:bCs/>
                <w:color w:val="FF0000"/>
              </w:rPr>
              <w:t xml:space="preserve">15 </w:t>
            </w:r>
            <w:r w:rsidR="00000000" w:rsidRPr="00587F2E">
              <w:rPr>
                <w:b/>
                <w:bCs/>
                <w:color w:val="FF0000"/>
              </w:rPr>
              <w:t>000 € HT</w:t>
            </w:r>
          </w:p>
        </w:tc>
      </w:tr>
    </w:tbl>
    <w:p w14:paraId="38C7F58A" w14:textId="77777777" w:rsidR="00F41303" w:rsidRDefault="00F41303"/>
    <w:p w14:paraId="6A2377BC" w14:textId="77777777" w:rsidR="00F41303" w:rsidRDefault="00F41303"/>
    <w:p w14:paraId="70192D97" w14:textId="5B6560DE" w:rsidR="007032EF" w:rsidRPr="007032EF" w:rsidRDefault="007032EF">
      <w:pPr>
        <w:rPr>
          <w:color w:val="FF0000"/>
        </w:rPr>
      </w:pPr>
      <w:r w:rsidRPr="007032EF">
        <w:rPr>
          <w:color w:val="FF0000"/>
        </w:rPr>
        <w:t xml:space="preserve">Pour le Lot 3 : ce coût inclut les frais de cloud avec machine GPU. </w:t>
      </w:r>
      <w:r w:rsidR="00E53E94">
        <w:rPr>
          <w:color w:val="FF0000"/>
        </w:rPr>
        <w:t xml:space="preserve">Plafond de xxx. </w:t>
      </w:r>
    </w:p>
    <w:p w14:paraId="59113160" w14:textId="77777777" w:rsidR="007032EF" w:rsidRDefault="007032EF"/>
    <w:p w14:paraId="6DB567DF" w14:textId="77777777" w:rsidR="00F41303" w:rsidRDefault="00000000">
      <w:pPr>
        <w:pStyle w:val="Heading1"/>
        <w:numPr>
          <w:ilvl w:val="0"/>
          <w:numId w:val="1"/>
        </w:numPr>
        <w:rPr>
          <w:color w:val="000000"/>
        </w:rPr>
      </w:pPr>
      <w:bookmarkStart w:id="14" w:name="_Toc179548978"/>
      <w:r>
        <w:rPr>
          <w:color w:val="000000"/>
        </w:rPr>
        <w:t>CONDITIONS GÉNÉRALES DE VENTE</w:t>
      </w:r>
      <w:bookmarkEnd w:id="14"/>
    </w:p>
    <w:p w14:paraId="635ECA86" w14:textId="77777777" w:rsidR="00F41303" w:rsidRDefault="00000000">
      <w:pPr>
        <w:pStyle w:val="Heading2"/>
        <w:numPr>
          <w:ilvl w:val="1"/>
          <w:numId w:val="1"/>
        </w:numPr>
        <w:spacing w:before="40" w:after="240" w:line="259" w:lineRule="auto"/>
        <w:rPr>
          <w:color w:val="FF0099"/>
        </w:rPr>
      </w:pPr>
      <w:bookmarkStart w:id="15" w:name="_Toc179548979"/>
      <w:r>
        <w:rPr>
          <w:color w:val="FF0099"/>
        </w:rPr>
        <w:t>Facturation et paiement</w:t>
      </w:r>
      <w:bookmarkEnd w:id="15"/>
    </w:p>
    <w:p w14:paraId="468C61E7" w14:textId="77777777" w:rsidR="00F41303" w:rsidRDefault="00000000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t xml:space="preserve">Kairntech propose l’échéancier de paiement ci-dessous. </w:t>
      </w:r>
    </w:p>
    <w:tbl>
      <w:tblPr>
        <w:tblStyle w:val="TableGrid"/>
        <w:tblW w:w="7508" w:type="dxa"/>
        <w:jc w:val="center"/>
        <w:tblLook w:val="04A0" w:firstRow="1" w:lastRow="0" w:firstColumn="1" w:lastColumn="0" w:noHBand="0" w:noVBand="1"/>
      </w:tblPr>
      <w:tblGrid>
        <w:gridCol w:w="3452"/>
        <w:gridCol w:w="1793"/>
        <w:gridCol w:w="2263"/>
      </w:tblGrid>
      <w:tr w:rsidR="00F41303" w14:paraId="7A2ABBE2" w14:textId="77777777">
        <w:trPr>
          <w:trHeight w:val="435"/>
          <w:jc w:val="center"/>
        </w:trPr>
        <w:tc>
          <w:tcPr>
            <w:tcW w:w="3452" w:type="dxa"/>
            <w:shd w:val="clear" w:color="auto" w:fill="D9D9D9" w:themeFill="background1" w:themeFillShade="D9"/>
            <w:vAlign w:val="center"/>
          </w:tcPr>
          <w:p w14:paraId="1294B1FD" w14:textId="77777777" w:rsidR="00F41303" w:rsidRDefault="00000000">
            <w:pPr>
              <w:spacing w:beforeAutospacing="1" w:line="259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Date de facturation</w:t>
            </w:r>
          </w:p>
        </w:tc>
        <w:tc>
          <w:tcPr>
            <w:tcW w:w="1793" w:type="dxa"/>
            <w:shd w:val="clear" w:color="auto" w:fill="D9D9D9" w:themeFill="background1" w:themeFillShade="D9"/>
            <w:vAlign w:val="center"/>
          </w:tcPr>
          <w:p w14:paraId="6D7CECEE" w14:textId="77777777" w:rsidR="00F41303" w:rsidRDefault="00000000">
            <w:pPr>
              <w:spacing w:line="259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Pourcentage</w:t>
            </w:r>
          </w:p>
        </w:tc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6C9A653D" w14:textId="77777777" w:rsidR="00F41303" w:rsidRDefault="00000000">
            <w:pPr>
              <w:spacing w:beforeAutospacing="1" w:line="259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Montant (€ HT)</w:t>
            </w:r>
          </w:p>
        </w:tc>
      </w:tr>
      <w:tr w:rsidR="00F41303" w14:paraId="52AD6469" w14:textId="77777777">
        <w:trPr>
          <w:jc w:val="center"/>
        </w:trPr>
        <w:tc>
          <w:tcPr>
            <w:tcW w:w="3452" w:type="dxa"/>
            <w:vAlign w:val="center"/>
          </w:tcPr>
          <w:p w14:paraId="700BD34C" w14:textId="2D5BF0B2" w:rsidR="00F41303" w:rsidRDefault="00A4518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 la commande</w:t>
            </w:r>
          </w:p>
        </w:tc>
        <w:tc>
          <w:tcPr>
            <w:tcW w:w="1793" w:type="dxa"/>
            <w:vAlign w:val="center"/>
          </w:tcPr>
          <w:p w14:paraId="10B607BE" w14:textId="77777777" w:rsidR="00F41303" w:rsidRDefault="000000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50%</w:t>
            </w:r>
          </w:p>
        </w:tc>
        <w:tc>
          <w:tcPr>
            <w:tcW w:w="2263" w:type="dxa"/>
            <w:vAlign w:val="center"/>
          </w:tcPr>
          <w:p w14:paraId="3253C4B0" w14:textId="54CEFDF6" w:rsidR="00F41303" w:rsidRDefault="000A4D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2F3DE3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00 € HT</w:t>
            </w:r>
          </w:p>
        </w:tc>
      </w:tr>
      <w:tr w:rsidR="00A45189" w14:paraId="54CA0367" w14:textId="77777777">
        <w:trPr>
          <w:jc w:val="center"/>
        </w:trPr>
        <w:tc>
          <w:tcPr>
            <w:tcW w:w="3452" w:type="dxa"/>
            <w:vAlign w:val="center"/>
          </w:tcPr>
          <w:p w14:paraId="59E1389C" w14:textId="10B94E00" w:rsidR="00A45189" w:rsidRDefault="00A4518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 la </w:t>
            </w:r>
            <w:r w:rsidR="00206392">
              <w:rPr>
                <w:color w:val="000000" w:themeColor="text1"/>
              </w:rPr>
              <w:t xml:space="preserve">livraison </w:t>
            </w:r>
            <w:r w:rsidR="009040FF">
              <w:rPr>
                <w:color w:val="000000" w:themeColor="text1"/>
              </w:rPr>
              <w:t>d</w:t>
            </w:r>
            <w:r w:rsidR="00E53E94">
              <w:rPr>
                <w:color w:val="000000" w:themeColor="text1"/>
              </w:rPr>
              <w:t xml:space="preserve">es </w:t>
            </w:r>
            <w:r w:rsidR="009040FF">
              <w:rPr>
                <w:color w:val="000000" w:themeColor="text1"/>
              </w:rPr>
              <w:t>livrable</w:t>
            </w:r>
            <w:r w:rsidR="00E53E94">
              <w:rPr>
                <w:color w:val="000000" w:themeColor="text1"/>
              </w:rPr>
              <w:t>s</w:t>
            </w:r>
          </w:p>
        </w:tc>
        <w:tc>
          <w:tcPr>
            <w:tcW w:w="1793" w:type="dxa"/>
            <w:vAlign w:val="center"/>
          </w:tcPr>
          <w:p w14:paraId="30459788" w14:textId="341984E8" w:rsidR="00A45189" w:rsidRDefault="00A4518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50%</w:t>
            </w:r>
          </w:p>
        </w:tc>
        <w:tc>
          <w:tcPr>
            <w:tcW w:w="2263" w:type="dxa"/>
            <w:vAlign w:val="center"/>
          </w:tcPr>
          <w:p w14:paraId="78D31498" w14:textId="23F1A0BC" w:rsidR="00A45189" w:rsidRDefault="00A4518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000 € HT</w:t>
            </w:r>
          </w:p>
        </w:tc>
      </w:tr>
      <w:tr w:rsidR="00F41303" w14:paraId="2415AF25" w14:textId="77777777">
        <w:trPr>
          <w:jc w:val="center"/>
        </w:trPr>
        <w:tc>
          <w:tcPr>
            <w:tcW w:w="5245" w:type="dxa"/>
            <w:gridSpan w:val="2"/>
            <w:vAlign w:val="center"/>
          </w:tcPr>
          <w:p w14:paraId="60F1ED21" w14:textId="77777777" w:rsidR="00F41303" w:rsidRDefault="00000000">
            <w:pPr>
              <w:spacing w:line="276" w:lineRule="auto"/>
              <w:jc w:val="left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Total</w:t>
            </w:r>
          </w:p>
        </w:tc>
        <w:tc>
          <w:tcPr>
            <w:tcW w:w="2263" w:type="dxa"/>
            <w:vAlign w:val="center"/>
          </w:tcPr>
          <w:p w14:paraId="3C22F4CA" w14:textId="064A5CBA" w:rsidR="00F41303" w:rsidRDefault="00000000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 000 € HT</w:t>
            </w:r>
          </w:p>
        </w:tc>
      </w:tr>
    </w:tbl>
    <w:p w14:paraId="6EECD609" w14:textId="77777777" w:rsidR="00F41303" w:rsidRDefault="00F41303">
      <w:pPr>
        <w:spacing w:after="160" w:line="259" w:lineRule="auto"/>
      </w:pPr>
    </w:p>
    <w:p w14:paraId="0EDC0EEF" w14:textId="77777777" w:rsidR="00F41303" w:rsidRDefault="00000000">
      <w:pPr>
        <w:spacing w:after="160" w:line="259" w:lineRule="auto"/>
      </w:pPr>
      <w:r>
        <w:t>Tous les paiements se font à 45 jours fin de mois.</w:t>
      </w:r>
    </w:p>
    <w:p w14:paraId="2B359D73" w14:textId="77777777" w:rsidR="00F41303" w:rsidRDefault="00000000">
      <w:pPr>
        <w:pStyle w:val="Heading2"/>
        <w:numPr>
          <w:ilvl w:val="1"/>
          <w:numId w:val="1"/>
        </w:numPr>
        <w:spacing w:before="40" w:after="240" w:line="259" w:lineRule="auto"/>
        <w:rPr>
          <w:color w:val="FF0099"/>
        </w:rPr>
      </w:pPr>
      <w:bookmarkStart w:id="16" w:name="_Toc179548980"/>
      <w:r>
        <w:rPr>
          <w:color w:val="FF0099"/>
        </w:rPr>
        <w:t>Validité de la proposition</w:t>
      </w:r>
      <w:bookmarkEnd w:id="16"/>
    </w:p>
    <w:p w14:paraId="42E60837" w14:textId="2190D085" w:rsidR="00F41303" w:rsidRDefault="00000000">
      <w:r>
        <w:t xml:space="preserve">Cette proposition commerciale est valable jusqu’au </w:t>
      </w:r>
      <w:r w:rsidR="00405A8D">
        <w:rPr>
          <w:u w:val="single"/>
        </w:rPr>
        <w:t>30</w:t>
      </w:r>
      <w:r>
        <w:rPr>
          <w:u w:val="single"/>
        </w:rPr>
        <w:t xml:space="preserve"> novembre 2024</w:t>
      </w:r>
      <w:r>
        <w:t xml:space="preserve"> inclus.</w:t>
      </w:r>
      <w:r>
        <w:br w:type="page"/>
      </w:r>
    </w:p>
    <w:p w14:paraId="0DD5EBBE" w14:textId="77777777" w:rsidR="00F41303" w:rsidRDefault="00000000">
      <w:pPr>
        <w:pStyle w:val="Heading1"/>
        <w:numPr>
          <w:ilvl w:val="0"/>
          <w:numId w:val="1"/>
        </w:numPr>
        <w:rPr>
          <w:color w:val="000000"/>
        </w:rPr>
      </w:pPr>
      <w:bookmarkStart w:id="17" w:name="_Toc179548981"/>
      <w:r>
        <w:rPr>
          <w:color w:val="000000"/>
        </w:rPr>
        <w:lastRenderedPageBreak/>
        <w:t>RENSEIGNEMENTS JURIDIQUES ET ADMINISTRATIFS</w:t>
      </w:r>
      <w:bookmarkEnd w:id="17"/>
    </w:p>
    <w:p w14:paraId="62C18F9E" w14:textId="77777777" w:rsidR="00F41303" w:rsidRDefault="00F41303"/>
    <w:p w14:paraId="36AF980F" w14:textId="77777777" w:rsidR="00F41303" w:rsidRDefault="00000000">
      <w:r>
        <w:t>Dénomination sociale</w:t>
      </w:r>
      <w:r>
        <w:tab/>
      </w:r>
      <w:r>
        <w:tab/>
      </w:r>
      <w:r>
        <w:tab/>
      </w:r>
      <w:r>
        <w:tab/>
      </w:r>
      <w:r>
        <w:tab/>
        <w:t>Kairntech</w:t>
      </w:r>
    </w:p>
    <w:p w14:paraId="0969545D" w14:textId="77777777" w:rsidR="00F41303" w:rsidRDefault="00000000">
      <w:r>
        <w:t>Forme juridique</w:t>
      </w:r>
      <w:r>
        <w:tab/>
      </w:r>
      <w:r>
        <w:tab/>
      </w:r>
      <w:r>
        <w:tab/>
      </w:r>
      <w:r>
        <w:tab/>
      </w:r>
      <w:r>
        <w:tab/>
        <w:t>SAS</w:t>
      </w:r>
    </w:p>
    <w:p w14:paraId="28D63041" w14:textId="77777777" w:rsidR="00F41303" w:rsidRDefault="00000000">
      <w:r>
        <w:t>Capital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170 000 Euros</w:t>
      </w:r>
    </w:p>
    <w:p w14:paraId="3C05F77E" w14:textId="77777777" w:rsidR="00F41303" w:rsidRDefault="00000000">
      <w:r>
        <w:t>Siège social</w:t>
      </w:r>
      <w:r>
        <w:tab/>
      </w:r>
      <w:r>
        <w:tab/>
      </w:r>
      <w:r>
        <w:tab/>
      </w:r>
      <w:r>
        <w:tab/>
      </w:r>
      <w:r>
        <w:tab/>
      </w:r>
      <w:r>
        <w:tab/>
        <w:t>29 chemin du vieux chêne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38240 MEYLAN - FRANCE</w:t>
      </w:r>
    </w:p>
    <w:p w14:paraId="4BF47A5C" w14:textId="77777777" w:rsidR="00F41303" w:rsidRDefault="00F41303"/>
    <w:p w14:paraId="7D06F03D" w14:textId="77777777" w:rsidR="00F41303" w:rsidRDefault="00000000">
      <w:r>
        <w:t xml:space="preserve">Numéro SIRET </w:t>
      </w:r>
      <w:r>
        <w:tab/>
      </w:r>
      <w:r>
        <w:tab/>
      </w:r>
      <w:r>
        <w:tab/>
      </w:r>
      <w:r>
        <w:tab/>
      </w:r>
      <w:r>
        <w:tab/>
        <w:t>844 751 636 00011 RCS GRENOBLE</w:t>
      </w:r>
    </w:p>
    <w:p w14:paraId="0E3B45AE" w14:textId="77777777" w:rsidR="00F41303" w:rsidRDefault="00000000">
      <w:r>
        <w:t xml:space="preserve">Code APE </w:t>
      </w:r>
      <w:r>
        <w:tab/>
      </w:r>
      <w:r>
        <w:tab/>
      </w:r>
      <w:r>
        <w:tab/>
      </w:r>
      <w:r>
        <w:tab/>
      </w:r>
      <w:r>
        <w:tab/>
      </w:r>
      <w:r>
        <w:tab/>
        <w:t>5829C</w:t>
      </w:r>
    </w:p>
    <w:p w14:paraId="12ECDEE2" w14:textId="77777777" w:rsidR="00F41303" w:rsidRDefault="00000000">
      <w:r>
        <w:t xml:space="preserve">TVA Intracommunautaire </w:t>
      </w:r>
      <w:r>
        <w:tab/>
      </w:r>
      <w:r>
        <w:tab/>
      </w:r>
      <w:r>
        <w:tab/>
      </w:r>
      <w:r>
        <w:tab/>
        <w:t>FR 37 844751636</w:t>
      </w:r>
    </w:p>
    <w:p w14:paraId="242F4032" w14:textId="77777777" w:rsidR="00F41303" w:rsidRDefault="00F41303"/>
    <w:p w14:paraId="43BE8B91" w14:textId="77777777" w:rsidR="00F41303" w:rsidRDefault="00000000">
      <w:r>
        <w:t>Contact administratif :</w:t>
      </w:r>
      <w:r>
        <w:tab/>
      </w:r>
      <w:r>
        <w:tab/>
      </w:r>
      <w:r>
        <w:tab/>
      </w:r>
      <w:r>
        <w:tab/>
        <w:t>Anne de Chauvigny</w:t>
      </w:r>
    </w:p>
    <w:p w14:paraId="7FFD0580" w14:textId="77777777" w:rsidR="00F41303" w:rsidRDefault="00000000">
      <w:pPr>
        <w:ind w:left="4320" w:firstLine="720"/>
      </w:pPr>
      <w:r>
        <w:t>anne.dechauvigny@kairntech.com</w:t>
      </w:r>
    </w:p>
    <w:p w14:paraId="28C8F8D0" w14:textId="77777777" w:rsidR="00F41303" w:rsidRDefault="00F41303"/>
    <w:p w14:paraId="40FDFA09" w14:textId="77777777" w:rsidR="00F41303" w:rsidRDefault="00000000">
      <w:pPr>
        <w:spacing w:after="160" w:line="259" w:lineRule="auto"/>
        <w:jc w:val="left"/>
        <w:rPr>
          <w:b/>
          <w:color w:val="4D394B"/>
          <w:sz w:val="40"/>
          <w:szCs w:val="40"/>
        </w:rPr>
      </w:pPr>
      <w:r>
        <w:br w:type="page"/>
      </w:r>
    </w:p>
    <w:p w14:paraId="6A6E0721" w14:textId="77777777" w:rsidR="00F41303" w:rsidRDefault="00000000">
      <w:pPr>
        <w:pStyle w:val="Heading1"/>
        <w:numPr>
          <w:ilvl w:val="0"/>
          <w:numId w:val="1"/>
        </w:numPr>
        <w:rPr>
          <w:color w:val="000000"/>
        </w:rPr>
      </w:pPr>
      <w:bookmarkStart w:id="18" w:name="_Toc179548982"/>
      <w:r>
        <w:rPr>
          <w:color w:val="000000"/>
        </w:rPr>
        <w:lastRenderedPageBreak/>
        <w:t>APPROBATION</w:t>
      </w:r>
      <w:bookmarkEnd w:id="18"/>
    </w:p>
    <w:p w14:paraId="1A14715B" w14:textId="77777777" w:rsidR="00F41303" w:rsidRDefault="00F41303"/>
    <w:p w14:paraId="1D4D66E9" w14:textId="77777777" w:rsidR="00F41303" w:rsidRDefault="00000000">
      <w:r>
        <w:t>La signature de cette page par une personne habilitée vaut acceptation de cette proposition.</w:t>
      </w:r>
    </w:p>
    <w:p w14:paraId="3D71AA9F" w14:textId="77777777" w:rsidR="00F41303" w:rsidRDefault="00F41303"/>
    <w:p w14:paraId="4CAB7585" w14:textId="77777777" w:rsidR="00F41303" w:rsidRDefault="00000000">
      <w:r>
        <w:t>Lu et approuvé :</w:t>
      </w:r>
      <w:r>
        <w:tab/>
      </w:r>
      <w:r>
        <w:tab/>
      </w:r>
      <w:r>
        <w:tab/>
      </w:r>
      <w:r>
        <w:tab/>
      </w:r>
      <w:r>
        <w:tab/>
      </w:r>
      <w:r>
        <w:tab/>
        <w:t>Lu et approuvé :</w:t>
      </w:r>
    </w:p>
    <w:p w14:paraId="68C84E66" w14:textId="77777777" w:rsidR="00F41303" w:rsidRDefault="00F41303"/>
    <w:p w14:paraId="67748C26" w14:textId="51AC34C3" w:rsidR="00F41303" w:rsidRDefault="009D0C2F">
      <w:r>
        <w:t>Cairn.Info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Kairntech SAS</w:t>
      </w:r>
    </w:p>
    <w:p w14:paraId="7D3179A0" w14:textId="77777777" w:rsidR="00F41303" w:rsidRDefault="00F41303"/>
    <w:p w14:paraId="6E13D793" w14:textId="77777777" w:rsidR="00F41303" w:rsidRDefault="00F41303"/>
    <w:p w14:paraId="0A420456" w14:textId="77777777" w:rsidR="00F41303" w:rsidRDefault="00000000">
      <w:r>
        <w:t>________________/__________</w:t>
      </w:r>
      <w:r>
        <w:tab/>
      </w:r>
      <w:r>
        <w:tab/>
      </w:r>
      <w:r>
        <w:tab/>
      </w:r>
      <w:r>
        <w:tab/>
        <w:t>_________________/__________</w:t>
      </w:r>
    </w:p>
    <w:p w14:paraId="21AD1A4E" w14:textId="77777777" w:rsidR="00F41303" w:rsidRDefault="00000000">
      <w:r>
        <w:t>Signature / Date</w:t>
      </w:r>
      <w:r>
        <w:tab/>
      </w:r>
      <w:r>
        <w:tab/>
      </w:r>
      <w:r>
        <w:tab/>
      </w:r>
      <w:r>
        <w:tab/>
      </w:r>
      <w:r>
        <w:tab/>
      </w:r>
      <w:r>
        <w:tab/>
        <w:t>Signature / Date</w:t>
      </w:r>
    </w:p>
    <w:p w14:paraId="08D6EB9F" w14:textId="77777777" w:rsidR="00F41303" w:rsidRDefault="00F41303"/>
    <w:p w14:paraId="3819D89A" w14:textId="77777777" w:rsidR="00F41303" w:rsidRDefault="00F41303"/>
    <w:p w14:paraId="52975B5E" w14:textId="77777777" w:rsidR="00F41303" w:rsidRDefault="00000000">
      <w:r>
        <w:t>Nom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Nom : </w:t>
      </w:r>
    </w:p>
    <w:p w14:paraId="139913AC" w14:textId="77777777" w:rsidR="00F41303" w:rsidRDefault="00F41303"/>
    <w:p w14:paraId="72945DE3" w14:textId="77777777" w:rsidR="00F41303" w:rsidRDefault="00000000">
      <w:r>
        <w:t xml:space="preserve">Fonction 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Fonction :</w:t>
      </w:r>
    </w:p>
    <w:sectPr w:rsidR="00F41303">
      <w:headerReference w:type="default" r:id="rId14"/>
      <w:footerReference w:type="default" r:id="rId15"/>
      <w:footerReference w:type="first" r:id="rId16"/>
      <w:pgSz w:w="12240" w:h="15840"/>
      <w:pgMar w:top="1440" w:right="1440" w:bottom="1440" w:left="1440" w:header="720" w:footer="720" w:gutter="0"/>
      <w:pgNumType w:start="1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4EEF1" w14:textId="77777777" w:rsidR="00B5515B" w:rsidRDefault="00B5515B">
      <w:r>
        <w:separator/>
      </w:r>
    </w:p>
  </w:endnote>
  <w:endnote w:type="continuationSeparator" w:id="0">
    <w:p w14:paraId="009197B0" w14:textId="77777777" w:rsidR="00B5515B" w:rsidRDefault="00B5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AC559" w14:textId="77777777" w:rsidR="00F41303" w:rsidRDefault="00000000">
    <w:pPr>
      <w:tabs>
        <w:tab w:val="center" w:pos="4536"/>
        <w:tab w:val="right" w:pos="9072"/>
      </w:tabs>
      <w:spacing w:line="360" w:lineRule="auto"/>
      <w:rPr>
        <w:rFonts w:ascii="Helvetica Neue" w:eastAsia="Helvetica Neue" w:hAnsi="Helvetica Neue" w:cs="Helvetica Neue"/>
        <w:sz w:val="16"/>
        <w:szCs w:val="16"/>
      </w:rPr>
    </w:pPr>
    <w:r>
      <w:rPr>
        <w:rFonts w:ascii="Helvetica Neue" w:eastAsia="Helvetica Neue" w:hAnsi="Helvetica Neue" w:cs="Helvetica Neue"/>
        <w:sz w:val="16"/>
        <w:szCs w:val="16"/>
      </w:rPr>
      <w:t>Copyright © 2023 Kairntech, tous droits réservés</w:t>
    </w:r>
    <w:r>
      <w:rPr>
        <w:rFonts w:ascii="Helvetica Neue" w:eastAsia="Helvetica Neue" w:hAnsi="Helvetica Neue" w:cs="Helvetica Neue"/>
        <w:sz w:val="16"/>
        <w:szCs w:val="16"/>
      </w:rPr>
      <w:tab/>
    </w:r>
    <w:r>
      <w:rPr>
        <w:rFonts w:ascii="Helvetica Neue" w:eastAsia="Helvetica Neue" w:hAnsi="Helvetica Neue" w:cs="Helvetica Neue"/>
        <w:sz w:val="16"/>
        <w:szCs w:val="16"/>
      </w:rPr>
      <w:tab/>
    </w:r>
    <w:r>
      <w:rPr>
        <w:rFonts w:ascii="Helvetica Neue" w:eastAsia="Helvetica Neue" w:hAnsi="Helvetica Neue" w:cs="Helvetica Neue"/>
        <w:color w:val="000000"/>
        <w:sz w:val="16"/>
        <w:szCs w:val="16"/>
      </w:rPr>
      <w:t xml:space="preserve">Page </w:t>
    </w:r>
    <w:r>
      <w:rPr>
        <w:rFonts w:ascii="Helvetica Neue" w:eastAsia="Helvetica Neue" w:hAnsi="Helvetica Neue" w:cs="Helvetica Neue"/>
        <w:sz w:val="16"/>
        <w:szCs w:val="16"/>
      </w:rPr>
      <w:fldChar w:fldCharType="begin"/>
    </w:r>
    <w:r>
      <w:rPr>
        <w:rFonts w:ascii="Helvetica Neue" w:eastAsia="Helvetica Neue" w:hAnsi="Helvetica Neue" w:cs="Helvetica Neue"/>
        <w:sz w:val="16"/>
        <w:szCs w:val="16"/>
      </w:rPr>
      <w:instrText>PAGE</w:instrText>
    </w:r>
    <w:r>
      <w:rPr>
        <w:rFonts w:ascii="Helvetica Neue" w:eastAsia="Helvetica Neue" w:hAnsi="Helvetica Neue" w:cs="Helvetica Neue"/>
        <w:sz w:val="16"/>
        <w:szCs w:val="16"/>
      </w:rPr>
      <w:fldChar w:fldCharType="separate"/>
    </w:r>
    <w:r>
      <w:rPr>
        <w:rFonts w:ascii="Helvetica Neue" w:eastAsia="Helvetica Neue" w:hAnsi="Helvetica Neue" w:cs="Helvetica Neue"/>
        <w:sz w:val="16"/>
        <w:szCs w:val="16"/>
      </w:rPr>
      <w:t>11</w:t>
    </w:r>
    <w:r>
      <w:rPr>
        <w:rFonts w:ascii="Helvetica Neue" w:eastAsia="Helvetica Neue" w:hAnsi="Helvetica Neue" w:cs="Helvetica Neue"/>
        <w:sz w:val="16"/>
        <w:szCs w:val="16"/>
      </w:rPr>
      <w:fldChar w:fldCharType="end"/>
    </w:r>
    <w:r>
      <w:rPr>
        <w:rFonts w:ascii="Helvetica Neue" w:eastAsia="Helvetica Neue" w:hAnsi="Helvetica Neue" w:cs="Helvetica Neue"/>
        <w:color w:val="000000"/>
        <w:sz w:val="16"/>
        <w:szCs w:val="16"/>
      </w:rPr>
      <w:t>/</w:t>
    </w:r>
    <w:r>
      <w:rPr>
        <w:rFonts w:ascii="Helvetica Neue" w:eastAsia="Helvetica Neue" w:hAnsi="Helvetica Neue" w:cs="Helvetica Neue"/>
        <w:sz w:val="16"/>
        <w:szCs w:val="16"/>
      </w:rPr>
      <w:fldChar w:fldCharType="begin"/>
    </w:r>
    <w:r>
      <w:rPr>
        <w:rFonts w:ascii="Helvetica Neue" w:eastAsia="Helvetica Neue" w:hAnsi="Helvetica Neue" w:cs="Helvetica Neue"/>
        <w:sz w:val="16"/>
        <w:szCs w:val="16"/>
      </w:rPr>
      <w:instrText>NUMPAGES</w:instrText>
    </w:r>
    <w:r>
      <w:rPr>
        <w:rFonts w:ascii="Helvetica Neue" w:eastAsia="Helvetica Neue" w:hAnsi="Helvetica Neue" w:cs="Helvetica Neue"/>
        <w:sz w:val="16"/>
        <w:szCs w:val="16"/>
      </w:rPr>
      <w:fldChar w:fldCharType="separate"/>
    </w:r>
    <w:r>
      <w:rPr>
        <w:rFonts w:ascii="Helvetica Neue" w:eastAsia="Helvetica Neue" w:hAnsi="Helvetica Neue" w:cs="Helvetica Neue"/>
        <w:sz w:val="16"/>
        <w:szCs w:val="16"/>
      </w:rPr>
      <w:t>11</w:t>
    </w:r>
    <w:r>
      <w:rPr>
        <w:rFonts w:ascii="Helvetica Neue" w:eastAsia="Helvetica Neue" w:hAnsi="Helvetica Neue" w:cs="Helvetica Neue"/>
        <w:sz w:val="16"/>
        <w:szCs w:val="16"/>
      </w:rPr>
      <w:fldChar w:fldCharType="end"/>
    </w:r>
  </w:p>
  <w:p w14:paraId="2C71A021" w14:textId="77777777" w:rsidR="00F41303" w:rsidRDefault="00F41303">
    <w:pPr>
      <w:widowControl w:val="0"/>
      <w:spacing w:line="276" w:lineRule="auto"/>
      <w:jc w:val="left"/>
      <w:rPr>
        <w:rFonts w:ascii="Helvetica Neue" w:eastAsia="Helvetica Neue" w:hAnsi="Helvetica Neue" w:cs="Helvetica Neue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A4AA4" w14:textId="77777777" w:rsidR="00F41303" w:rsidRDefault="00000000">
    <w:pPr>
      <w:keepNext/>
      <w:keepLines/>
      <w:tabs>
        <w:tab w:val="center" w:pos="4680"/>
        <w:tab w:val="right" w:pos="9360"/>
      </w:tabs>
      <w:jc w:val="center"/>
      <w:rPr>
        <w:color w:val="767171"/>
        <w:sz w:val="20"/>
        <w:szCs w:val="20"/>
      </w:rPr>
    </w:pPr>
    <w:r>
      <w:rPr>
        <w:color w:val="767171"/>
        <w:sz w:val="20"/>
        <w:szCs w:val="20"/>
      </w:rPr>
      <w:t>KAIRNTECH SAS au capital de 170 000 Euros • 844 751 636 RCS GRENOBLE • Code APE 5829C • Siret 844 751 636 00011 • TVA Intracommunautaire FR FR37 844751636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A85DD" w14:textId="77777777" w:rsidR="00B5515B" w:rsidRDefault="00B5515B">
      <w:r>
        <w:separator/>
      </w:r>
    </w:p>
  </w:footnote>
  <w:footnote w:type="continuationSeparator" w:id="0">
    <w:p w14:paraId="70D2731B" w14:textId="77777777" w:rsidR="00B5515B" w:rsidRDefault="00B55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191F0" w14:textId="77777777" w:rsidR="00F41303" w:rsidRDefault="00F41303">
    <w:pPr>
      <w:tabs>
        <w:tab w:val="center" w:pos="4680"/>
        <w:tab w:val="right" w:pos="9356"/>
        <w:tab w:val="right" w:pos="9360"/>
      </w:tabs>
      <w:jc w:val="left"/>
    </w:pPr>
  </w:p>
  <w:p w14:paraId="4D8888F7" w14:textId="77777777" w:rsidR="00F41303" w:rsidRDefault="00F41303">
    <w:pPr>
      <w:tabs>
        <w:tab w:val="center" w:pos="4680"/>
        <w:tab w:val="right" w:pos="9356"/>
        <w:tab w:val="right" w:pos="9360"/>
      </w:tabs>
      <w:jc w:val="left"/>
    </w:pPr>
  </w:p>
  <w:p w14:paraId="09FB5169" w14:textId="77777777" w:rsidR="00F41303" w:rsidRDefault="00000000">
    <w:pPr>
      <w:tabs>
        <w:tab w:val="center" w:pos="4680"/>
        <w:tab w:val="right" w:pos="9356"/>
        <w:tab w:val="right" w:pos="9360"/>
      </w:tabs>
      <w:jc w:val="left"/>
      <w:rPr>
        <w:color w:val="000000"/>
      </w:rPr>
    </w:pPr>
    <w:r>
      <w:rPr>
        <w:noProof/>
      </w:rPr>
      <w:drawing>
        <wp:inline distT="0" distB="0" distL="0" distR="0" wp14:anchorId="4C46D900" wp14:editId="54FFA16D">
          <wp:extent cx="1828800" cy="272415"/>
          <wp:effectExtent l="0" t="0" r="0" b="0"/>
          <wp:docPr id="5" name="image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2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272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000000"/>
      </w:rPr>
      <w:t xml:space="preserve">   </w:t>
    </w:r>
    <w:r>
      <w:rPr>
        <w:color w:val="000000"/>
      </w:rPr>
      <w:tab/>
    </w:r>
    <w:r>
      <w:rPr>
        <w:color w:val="000000"/>
      </w:rPr>
      <w:tab/>
      <w:t xml:space="preserve">Demande d’évolution </w:t>
    </w:r>
  </w:p>
  <w:p w14:paraId="096EEF48" w14:textId="77777777" w:rsidR="00F41303" w:rsidRDefault="00000000">
    <w:pPr>
      <w:tabs>
        <w:tab w:val="center" w:pos="4680"/>
        <w:tab w:val="right" w:pos="9360"/>
      </w:tabs>
      <w:rPr>
        <w:color w:val="A6A6A6"/>
      </w:rPr>
    </w:pPr>
    <w:r>
      <w:rPr>
        <w:noProof/>
        <w:color w:val="A6A6A6"/>
      </w:rPr>
      <mc:AlternateContent>
        <mc:Choice Requires="wps">
          <w:drawing>
            <wp:anchor distT="0" distB="0" distL="0" distR="0" simplePos="0" relativeHeight="11" behindDoc="1" locked="0" layoutInCell="1" allowOverlap="1" wp14:anchorId="6DE0B6ED" wp14:editId="60D68441">
              <wp:simplePos x="0" y="0"/>
              <wp:positionH relativeFrom="column">
                <wp:posOffset>-101600</wp:posOffset>
              </wp:positionH>
              <wp:positionV relativeFrom="paragraph">
                <wp:posOffset>50800</wp:posOffset>
              </wp:positionV>
              <wp:extent cx="6132195" cy="23495"/>
              <wp:effectExtent l="0" t="0" r="0" b="0"/>
              <wp:wrapNone/>
              <wp:docPr id="6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31520" cy="230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9360">
                        <a:solidFill>
                          <a:srgbClr val="80808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  <w:p w14:paraId="7FDE513A" w14:textId="77777777" w:rsidR="00F41303" w:rsidRDefault="00F41303">
    <w:pP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64538"/>
    <w:multiLevelType w:val="hybridMultilevel"/>
    <w:tmpl w:val="4D3C75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D269B"/>
    <w:multiLevelType w:val="multilevel"/>
    <w:tmpl w:val="8D80D4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3C354D"/>
    <w:multiLevelType w:val="hybridMultilevel"/>
    <w:tmpl w:val="198A2C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D40EC"/>
    <w:multiLevelType w:val="multilevel"/>
    <w:tmpl w:val="E006DDB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4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26FB22D5"/>
    <w:multiLevelType w:val="hybridMultilevel"/>
    <w:tmpl w:val="E24C2E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057C3"/>
    <w:multiLevelType w:val="hybridMultilevel"/>
    <w:tmpl w:val="3DC883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14682"/>
    <w:multiLevelType w:val="multilevel"/>
    <w:tmpl w:val="7B2CE4E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9060994"/>
    <w:multiLevelType w:val="hybridMultilevel"/>
    <w:tmpl w:val="36F6DE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F36EB"/>
    <w:multiLevelType w:val="hybridMultilevel"/>
    <w:tmpl w:val="25E063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7174A4"/>
    <w:multiLevelType w:val="hybridMultilevel"/>
    <w:tmpl w:val="246206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AC5210"/>
    <w:multiLevelType w:val="hybridMultilevel"/>
    <w:tmpl w:val="CE5672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39198D"/>
    <w:multiLevelType w:val="hybridMultilevel"/>
    <w:tmpl w:val="CD7467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BE59F9"/>
    <w:multiLevelType w:val="hybridMultilevel"/>
    <w:tmpl w:val="D14838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EF7482"/>
    <w:multiLevelType w:val="multilevel"/>
    <w:tmpl w:val="BECA01C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CAB00D9"/>
    <w:multiLevelType w:val="multilevel"/>
    <w:tmpl w:val="870C68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1141032">
    <w:abstractNumId w:val="3"/>
  </w:num>
  <w:num w:numId="2" w16cid:durableId="7829053">
    <w:abstractNumId w:val="6"/>
  </w:num>
  <w:num w:numId="3" w16cid:durableId="706104070">
    <w:abstractNumId w:val="14"/>
  </w:num>
  <w:num w:numId="4" w16cid:durableId="284629286">
    <w:abstractNumId w:val="13"/>
  </w:num>
  <w:num w:numId="5" w16cid:durableId="1003822685">
    <w:abstractNumId w:val="1"/>
  </w:num>
  <w:num w:numId="6" w16cid:durableId="970554838">
    <w:abstractNumId w:val="9"/>
  </w:num>
  <w:num w:numId="7" w16cid:durableId="114636467">
    <w:abstractNumId w:val="8"/>
  </w:num>
  <w:num w:numId="8" w16cid:durableId="881555378">
    <w:abstractNumId w:val="4"/>
  </w:num>
  <w:num w:numId="9" w16cid:durableId="987785626">
    <w:abstractNumId w:val="0"/>
  </w:num>
  <w:num w:numId="10" w16cid:durableId="86198701">
    <w:abstractNumId w:val="7"/>
  </w:num>
  <w:num w:numId="11" w16cid:durableId="731316231">
    <w:abstractNumId w:val="11"/>
  </w:num>
  <w:num w:numId="12" w16cid:durableId="768157969">
    <w:abstractNumId w:val="5"/>
  </w:num>
  <w:num w:numId="13" w16cid:durableId="1143892580">
    <w:abstractNumId w:val="10"/>
  </w:num>
  <w:num w:numId="14" w16cid:durableId="842357099">
    <w:abstractNumId w:val="2"/>
  </w:num>
  <w:num w:numId="15" w16cid:durableId="6821231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303"/>
    <w:rsid w:val="0003660B"/>
    <w:rsid w:val="000A4DA7"/>
    <w:rsid w:val="001549D1"/>
    <w:rsid w:val="00187ABC"/>
    <w:rsid w:val="00202AD8"/>
    <w:rsid w:val="00206392"/>
    <w:rsid w:val="00236569"/>
    <w:rsid w:val="002F3DE3"/>
    <w:rsid w:val="00381BDD"/>
    <w:rsid w:val="003C4AB5"/>
    <w:rsid w:val="003C4E88"/>
    <w:rsid w:val="00405A8D"/>
    <w:rsid w:val="00484260"/>
    <w:rsid w:val="00546EC2"/>
    <w:rsid w:val="00580142"/>
    <w:rsid w:val="00587F2E"/>
    <w:rsid w:val="00683EB0"/>
    <w:rsid w:val="006A2178"/>
    <w:rsid w:val="007032EF"/>
    <w:rsid w:val="0077298A"/>
    <w:rsid w:val="007D3B2F"/>
    <w:rsid w:val="007F173C"/>
    <w:rsid w:val="00834A54"/>
    <w:rsid w:val="008F0318"/>
    <w:rsid w:val="009040FF"/>
    <w:rsid w:val="00954927"/>
    <w:rsid w:val="009A08D6"/>
    <w:rsid w:val="009D0C2F"/>
    <w:rsid w:val="009D1EA8"/>
    <w:rsid w:val="00A45189"/>
    <w:rsid w:val="00A54979"/>
    <w:rsid w:val="00B5515B"/>
    <w:rsid w:val="00B6088F"/>
    <w:rsid w:val="00BA2AA5"/>
    <w:rsid w:val="00BC5C27"/>
    <w:rsid w:val="00BE5EF0"/>
    <w:rsid w:val="00C429E8"/>
    <w:rsid w:val="00C82BB3"/>
    <w:rsid w:val="00CA262C"/>
    <w:rsid w:val="00CC443F"/>
    <w:rsid w:val="00DC1228"/>
    <w:rsid w:val="00E35FCF"/>
    <w:rsid w:val="00E53E94"/>
    <w:rsid w:val="00F4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E76AD"/>
  <w15:docId w15:val="{877683BB-3167-45D7-A789-EC824D554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6569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120"/>
      <w:ind w:left="360" w:hanging="360"/>
      <w:outlineLvl w:val="0"/>
    </w:pPr>
    <w:rPr>
      <w:b/>
      <w:color w:val="4D394B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20"/>
      <w:ind w:left="792" w:hanging="432"/>
      <w:outlineLvl w:val="1"/>
    </w:pPr>
    <w:rPr>
      <w:b/>
      <w:color w:val="4C9689"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3863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enInternet">
    <w:name w:val="Lien Internet"/>
    <w:basedOn w:val="DefaultParagraphFont"/>
    <w:uiPriority w:val="99"/>
    <w:unhideWhenUsed/>
    <w:rsid w:val="00611FF7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5A27DD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5A27DD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5A27DD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13182E"/>
    <w:rPr>
      <w:b/>
      <w:color w:val="4D394B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F26F3C"/>
    <w:rPr>
      <w:b/>
      <w:color w:val="4C9689"/>
      <w:sz w:val="36"/>
      <w:szCs w:val="36"/>
    </w:rPr>
  </w:style>
  <w:style w:type="character" w:customStyle="1" w:styleId="Sautdindex">
    <w:name w:val="Saut d'index"/>
    <w:qFormat/>
  </w:style>
  <w:style w:type="character" w:styleId="UnresolvedMention">
    <w:name w:val="Unresolved Mention"/>
    <w:basedOn w:val="DefaultParagraphFont"/>
    <w:uiPriority w:val="99"/>
    <w:semiHidden/>
    <w:unhideWhenUsed/>
    <w:qFormat/>
    <w:rsid w:val="00C44D9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B5174"/>
    <w:rPr>
      <w:b/>
      <w:bCs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Titre1">
    <w:name w:val="Titre1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OC1">
    <w:name w:val="toc 1"/>
    <w:basedOn w:val="Normal"/>
    <w:next w:val="Normal"/>
    <w:autoRedefine/>
    <w:uiPriority w:val="39"/>
    <w:unhideWhenUsed/>
    <w:rsid w:val="006C12A5"/>
    <w:pPr>
      <w:tabs>
        <w:tab w:val="left" w:pos="440"/>
        <w:tab w:val="righ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B4E9C"/>
    <w:pPr>
      <w:spacing w:after="100"/>
      <w:ind w:left="240"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5A27DD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5A27DD"/>
    <w:rPr>
      <w:b/>
      <w:bCs/>
    </w:rPr>
  </w:style>
  <w:style w:type="paragraph" w:styleId="Revision">
    <w:name w:val="Revision"/>
    <w:uiPriority w:val="99"/>
    <w:semiHidden/>
    <w:qFormat/>
    <w:rsid w:val="002C7291"/>
  </w:style>
  <w:style w:type="paragraph" w:styleId="ListParagraph">
    <w:name w:val="List Paragraph"/>
    <w:basedOn w:val="Normal"/>
    <w:uiPriority w:val="34"/>
    <w:qFormat/>
    <w:rsid w:val="00A264A8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En-tteetpieddepage">
    <w:name w:val="En-tête et pied de page"/>
    <w:basedOn w:val="Normal"/>
    <w:qFormat/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table" w:styleId="TableGrid">
    <w:name w:val="Table Grid"/>
    <w:basedOn w:val="TableNormal"/>
    <w:uiPriority w:val="39"/>
    <w:rsid w:val="00F26F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5F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incent.nibart@kairntech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EEBDF218F4B4281990EC41987C8CB" ma:contentTypeVersion="7" ma:contentTypeDescription="Crée un document." ma:contentTypeScope="" ma:versionID="4e30c4649a8983c4a706c859de83261c">
  <xsd:schema xmlns:xsd="http://www.w3.org/2001/XMLSchema" xmlns:xs="http://www.w3.org/2001/XMLSchema" xmlns:p="http://schemas.microsoft.com/office/2006/metadata/properties" xmlns:ns2="8990c510-b572-420d-b0cf-846085bd8dcd" xmlns:ns3="692fa3a0-cc5d-47c7-b603-f578940fc55a" targetNamespace="http://schemas.microsoft.com/office/2006/metadata/properties" ma:root="true" ma:fieldsID="51eb4712399b4104e90bb287411ad87b" ns2:_="" ns3:_="">
    <xsd:import namespace="8990c510-b572-420d-b0cf-846085bd8dcd"/>
    <xsd:import namespace="692fa3a0-cc5d-47c7-b603-f578940fc5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0c510-b572-420d-b0cf-846085bd8d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2fa3a0-cc5d-47c7-b603-f578940fc55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12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A7ED6-9522-4E3B-A6BB-6FD49D816A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64B7DA-4FEC-4BF1-8179-3AB542E0EF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86365C-EEDE-4644-8CEB-F89D4CFEA3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90c510-b572-420d-b0cf-846085bd8dcd"/>
    <ds:schemaRef ds:uri="692fa3a0-cc5d-47c7-b603-f578940fc5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E0D9A1-E67F-415C-8AED-D4BCFE4B6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10</Pages>
  <Words>1353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MAISONNAVE</dc:creator>
  <dc:description/>
  <cp:lastModifiedBy>Vincent Nibart</cp:lastModifiedBy>
  <cp:revision>107</cp:revision>
  <cp:lastPrinted>2024-10-09T12:55:00Z</cp:lastPrinted>
  <dcterms:created xsi:type="dcterms:W3CDTF">2022-09-02T13:18:00Z</dcterms:created>
  <dcterms:modified xsi:type="dcterms:W3CDTF">2024-10-11T12:39:00Z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0x010100447EEBDF218F4B4281990EC41987C8CB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